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90" w:rsidRDefault="00DC7390" w:rsidP="00C03AF9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F9" w:rsidRPr="00B74CF0" w:rsidRDefault="00C03AF9" w:rsidP="00C03AF9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F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3AF9" w:rsidRPr="00B74CF0" w:rsidRDefault="00C03AF9" w:rsidP="00C0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F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03AF9" w:rsidRPr="00B74CF0" w:rsidRDefault="00C03AF9" w:rsidP="00C0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F0">
        <w:rPr>
          <w:rFonts w:ascii="Times New Roman" w:hAnsi="Times New Roman" w:cs="Times New Roman"/>
          <w:b/>
          <w:sz w:val="28"/>
          <w:szCs w:val="28"/>
        </w:rPr>
        <w:t>НИЖНЕИЛИМСКИЙ  РАЙОН</w:t>
      </w:r>
    </w:p>
    <w:p w:rsidR="00C03AF9" w:rsidRPr="000D2392" w:rsidRDefault="00C03AF9" w:rsidP="00C03A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СЕМИГОРСКОЕ  СЕЛЬСКОЕ  ПОСЕЛЕНИЕ</w:t>
      </w:r>
    </w:p>
    <w:p w:rsidR="00C03AF9" w:rsidRPr="000D2392" w:rsidRDefault="00C03AF9" w:rsidP="00C03A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239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C03AF9" w:rsidRDefault="00C03AF9" w:rsidP="00C03AF9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C03AF9" w:rsidRPr="00542D5E" w:rsidRDefault="00C03AF9" w:rsidP="00C03AF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2392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DC7390" w:rsidRDefault="00DC7390" w:rsidP="00C0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AF9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от </w:t>
      </w:r>
      <w:r w:rsidRPr="003329C1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 w:rsidR="00C03CBD" w:rsidRPr="003329C1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3329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29C1">
        <w:rPr>
          <w:rFonts w:ascii="Times New Roman" w:hAnsi="Times New Roman" w:cs="Times New Roman"/>
          <w:sz w:val="24"/>
          <w:szCs w:val="24"/>
        </w:rPr>
        <w:t xml:space="preserve"> »  </w:t>
      </w:r>
      <w:r w:rsidR="00C03CBD" w:rsidRPr="003329C1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329C1">
        <w:rPr>
          <w:rFonts w:ascii="Times New Roman" w:hAnsi="Times New Roman" w:cs="Times New Roman"/>
          <w:sz w:val="24"/>
          <w:szCs w:val="24"/>
        </w:rPr>
        <w:t xml:space="preserve">  2019г. № </w:t>
      </w:r>
      <w:r w:rsidR="00C03CBD" w:rsidRPr="003329C1">
        <w:rPr>
          <w:rFonts w:ascii="Times New Roman" w:hAnsi="Times New Roman" w:cs="Times New Roman"/>
          <w:sz w:val="24"/>
          <w:szCs w:val="24"/>
        </w:rPr>
        <w:t>53/1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F9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>п. Семигорск</w:t>
      </w:r>
    </w:p>
    <w:p w:rsidR="003329C1" w:rsidRDefault="003329C1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F9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«Об утверждении Порядка формирования, </w:t>
      </w:r>
    </w:p>
    <w:p w:rsidR="00C03AF9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ведения, ежегодного дополнения и опубликования </w:t>
      </w:r>
    </w:p>
    <w:p w:rsidR="00C03AF9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 Семигорского </w:t>
      </w:r>
    </w:p>
    <w:p w:rsidR="00B82B02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сельского поселения, свободного от прав третьих лиц, </w:t>
      </w:r>
    </w:p>
    <w:p w:rsidR="00C03AF9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29C1">
        <w:rPr>
          <w:rFonts w:ascii="Times New Roman" w:hAnsi="Times New Roman" w:cs="Times New Roman"/>
          <w:sz w:val="24"/>
          <w:szCs w:val="24"/>
        </w:rPr>
        <w:t xml:space="preserve">предназначенного </w:t>
      </w:r>
      <w:r w:rsid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sz w:val="24"/>
          <w:szCs w:val="24"/>
        </w:rPr>
        <w:t xml:space="preserve">для предоставления во владение и (или) </w:t>
      </w:r>
      <w:proofErr w:type="gramEnd"/>
    </w:p>
    <w:p w:rsidR="00C03AF9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C03AF9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</w:t>
      </w:r>
    </w:p>
    <w:p w:rsidR="00C03AF9" w:rsidRPr="003329C1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предпринимательства»   </w:t>
      </w:r>
    </w:p>
    <w:p w:rsidR="00C03AF9" w:rsidRDefault="00C03AF9" w:rsidP="00C0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F9" w:rsidRPr="003329C1" w:rsidRDefault="00C03AF9" w:rsidP="00B82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9C1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24.07.2007 № 209-ФЗ "О развитии малого и среднего предпринимательства в Российской Федерации", По</w:t>
      </w:r>
      <w:r w:rsidR="00B82B02" w:rsidRPr="003329C1">
        <w:rPr>
          <w:rFonts w:ascii="Times New Roman" w:hAnsi="Times New Roman" w:cs="Times New Roman"/>
          <w:sz w:val="24"/>
          <w:szCs w:val="24"/>
        </w:rPr>
        <w:t>становлением администрации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>ского поселения от 11.01.2019 г. № 6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Семигорского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 сельского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Уставом Семигорского сельского поселения, а также создания условий для развития малого и среднего предпринимательства на территории Семигорского сельского поселения, администрация Семигорского сельского поселения </w:t>
      </w:r>
    </w:p>
    <w:p w:rsidR="00C03AF9" w:rsidRPr="00C03AF9" w:rsidRDefault="00C03AF9" w:rsidP="00C03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AF9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C03AF9" w:rsidRPr="003329C1" w:rsidRDefault="00C03AF9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1. Утвердить прилагаемые: </w:t>
      </w:r>
    </w:p>
    <w:p w:rsidR="00DC7390" w:rsidRPr="003329C1" w:rsidRDefault="00C03AF9" w:rsidP="00B82B0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1.1. Порядок формирования, ведения, ежегодного дополнения и опубликования Перечня муниципального имущества Семигорского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</w:p>
    <w:p w:rsidR="00DC7390" w:rsidRPr="003329C1" w:rsidRDefault="00DC7390" w:rsidP="00B8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AF9" w:rsidRPr="003329C1" w:rsidRDefault="00C03AF9" w:rsidP="00B82B0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 (далее – Перечень) (приложение № 1).</w:t>
      </w:r>
    </w:p>
    <w:p w:rsidR="00C03AF9" w:rsidRPr="003329C1" w:rsidRDefault="00C03AF9" w:rsidP="00B82B0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1.2. Форму Перечня (приложение № 2). </w:t>
      </w:r>
    </w:p>
    <w:p w:rsidR="003329C1" w:rsidRDefault="00C03AF9" w:rsidP="00B82B0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1.3. 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</w:t>
      </w:r>
    </w:p>
    <w:p w:rsidR="003329C1" w:rsidRDefault="003329C1" w:rsidP="00B8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AF9" w:rsidRPr="003329C1" w:rsidRDefault="00C03AF9" w:rsidP="00B82B0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 (приложение № 3).</w:t>
      </w:r>
    </w:p>
    <w:p w:rsidR="00B82B02" w:rsidRPr="003329C1" w:rsidRDefault="00C03AF9" w:rsidP="00B82B0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2. Определить администрацию Семигорского сельского поселения уполномоченным органом исполнительной власти</w:t>
      </w:r>
      <w:r w:rsidR="00B82B02" w:rsidRPr="003329C1">
        <w:rPr>
          <w:rFonts w:ascii="Times New Roman" w:hAnsi="Times New Roman" w:cs="Times New Roman"/>
          <w:sz w:val="24"/>
          <w:szCs w:val="24"/>
        </w:rPr>
        <w:t xml:space="preserve">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по формированию, ведению, ежегодному дополнению, а также опубликованию Перечня. </w:t>
      </w:r>
    </w:p>
    <w:p w:rsidR="00B82B02" w:rsidRPr="003329C1" w:rsidRDefault="00C03AF9" w:rsidP="00B82B0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>3. Опубликовать насто</w:t>
      </w:r>
      <w:r w:rsidR="00B82B02" w:rsidRPr="003329C1">
        <w:rPr>
          <w:rFonts w:ascii="Times New Roman" w:hAnsi="Times New Roman" w:cs="Times New Roman"/>
          <w:sz w:val="24"/>
          <w:szCs w:val="24"/>
        </w:rPr>
        <w:t>ящее решение в Вестнике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>ского поселения и размести</w:t>
      </w:r>
      <w:r w:rsidR="00B82B02" w:rsidRPr="003329C1">
        <w:rPr>
          <w:rFonts w:ascii="Times New Roman" w:hAnsi="Times New Roman" w:cs="Times New Roman"/>
          <w:sz w:val="24"/>
          <w:szCs w:val="24"/>
        </w:rPr>
        <w:t>ть на официальном сайте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>ского поселения</w:t>
      </w:r>
      <w:r w:rsidR="00B82B02" w:rsidRPr="003329C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82B02" w:rsidRPr="003329C1" w:rsidRDefault="00B82B02" w:rsidP="00B8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B02" w:rsidRDefault="00B82B02" w:rsidP="00B82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B02" w:rsidRPr="00B82B02" w:rsidRDefault="002219C1" w:rsidP="00B82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  Главы</w:t>
      </w:r>
      <w:r w:rsidR="00B82B02" w:rsidRPr="00B82B02">
        <w:rPr>
          <w:rFonts w:ascii="Times New Roman" w:hAnsi="Times New Roman" w:cs="Times New Roman"/>
          <w:sz w:val="28"/>
          <w:szCs w:val="28"/>
        </w:rPr>
        <w:t xml:space="preserve"> Семигорского </w:t>
      </w:r>
    </w:p>
    <w:p w:rsidR="00B82B02" w:rsidRPr="00B82B02" w:rsidRDefault="00B82B02" w:rsidP="00B82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219C1">
        <w:rPr>
          <w:rFonts w:ascii="Times New Roman" w:hAnsi="Times New Roman" w:cs="Times New Roman"/>
          <w:sz w:val="28"/>
          <w:szCs w:val="28"/>
        </w:rPr>
        <w:t xml:space="preserve">                               Ю.А. Пашнина</w:t>
      </w: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82B02" w:rsidRDefault="00B82B02">
      <w:pPr>
        <w:rPr>
          <w:rFonts w:ascii="Times New Roman" w:hAnsi="Times New Roman" w:cs="Times New Roman"/>
          <w:sz w:val="24"/>
          <w:szCs w:val="24"/>
        </w:rPr>
      </w:pPr>
    </w:p>
    <w:p w:rsidR="00B74CF0" w:rsidRDefault="00B74CF0">
      <w:pPr>
        <w:rPr>
          <w:rFonts w:ascii="Times New Roman" w:hAnsi="Times New Roman" w:cs="Times New Roman"/>
          <w:sz w:val="24"/>
          <w:szCs w:val="24"/>
        </w:rPr>
      </w:pPr>
    </w:p>
    <w:p w:rsidR="00B74CF0" w:rsidRDefault="00B74CF0">
      <w:pPr>
        <w:rPr>
          <w:rFonts w:ascii="Times New Roman" w:hAnsi="Times New Roman" w:cs="Times New Roman"/>
          <w:sz w:val="24"/>
          <w:szCs w:val="24"/>
        </w:rPr>
      </w:pPr>
    </w:p>
    <w:p w:rsidR="00B74CF0" w:rsidRDefault="00B74CF0">
      <w:pPr>
        <w:rPr>
          <w:rFonts w:ascii="Times New Roman" w:hAnsi="Times New Roman" w:cs="Times New Roman"/>
          <w:sz w:val="24"/>
          <w:szCs w:val="24"/>
        </w:rPr>
      </w:pPr>
    </w:p>
    <w:p w:rsidR="00B74CF0" w:rsidRDefault="00B74CF0">
      <w:pPr>
        <w:rPr>
          <w:rFonts w:ascii="Times New Roman" w:hAnsi="Times New Roman" w:cs="Times New Roman"/>
          <w:sz w:val="24"/>
          <w:szCs w:val="24"/>
        </w:rPr>
      </w:pPr>
    </w:p>
    <w:p w:rsidR="003329C1" w:rsidRDefault="003329C1">
      <w:pPr>
        <w:rPr>
          <w:rFonts w:ascii="Times New Roman" w:hAnsi="Times New Roman" w:cs="Times New Roman"/>
          <w:sz w:val="24"/>
          <w:szCs w:val="24"/>
        </w:rPr>
      </w:pPr>
    </w:p>
    <w:p w:rsidR="003329C1" w:rsidRDefault="003329C1">
      <w:pPr>
        <w:rPr>
          <w:rFonts w:ascii="Times New Roman" w:hAnsi="Times New Roman" w:cs="Times New Roman"/>
          <w:sz w:val="24"/>
          <w:szCs w:val="24"/>
        </w:rPr>
      </w:pPr>
    </w:p>
    <w:p w:rsidR="003329C1" w:rsidRDefault="003329C1">
      <w:pPr>
        <w:rPr>
          <w:rFonts w:ascii="Times New Roman" w:hAnsi="Times New Roman" w:cs="Times New Roman"/>
          <w:sz w:val="24"/>
          <w:szCs w:val="24"/>
        </w:rPr>
      </w:pPr>
    </w:p>
    <w:p w:rsidR="003329C1" w:rsidRDefault="003329C1">
      <w:pPr>
        <w:rPr>
          <w:rFonts w:ascii="Times New Roman" w:hAnsi="Times New Roman" w:cs="Times New Roman"/>
          <w:sz w:val="24"/>
          <w:szCs w:val="24"/>
        </w:rPr>
      </w:pPr>
    </w:p>
    <w:p w:rsidR="003329C1" w:rsidRDefault="003329C1">
      <w:pPr>
        <w:rPr>
          <w:rFonts w:ascii="Times New Roman" w:hAnsi="Times New Roman" w:cs="Times New Roman"/>
          <w:sz w:val="24"/>
          <w:szCs w:val="24"/>
        </w:rPr>
      </w:pPr>
    </w:p>
    <w:p w:rsidR="003329C1" w:rsidRDefault="003329C1">
      <w:pPr>
        <w:rPr>
          <w:rFonts w:ascii="Times New Roman" w:hAnsi="Times New Roman" w:cs="Times New Roman"/>
          <w:sz w:val="24"/>
          <w:szCs w:val="24"/>
        </w:rPr>
      </w:pPr>
    </w:p>
    <w:p w:rsidR="003329C1" w:rsidRDefault="003329C1">
      <w:pPr>
        <w:rPr>
          <w:rFonts w:ascii="Times New Roman" w:hAnsi="Times New Roman" w:cs="Times New Roman"/>
          <w:sz w:val="24"/>
          <w:szCs w:val="24"/>
        </w:rPr>
      </w:pPr>
    </w:p>
    <w:p w:rsidR="00B74CF0" w:rsidRDefault="00B74CF0">
      <w:pPr>
        <w:rPr>
          <w:rFonts w:ascii="Times New Roman" w:hAnsi="Times New Roman" w:cs="Times New Roman"/>
          <w:sz w:val="24"/>
          <w:szCs w:val="24"/>
        </w:rPr>
      </w:pPr>
    </w:p>
    <w:p w:rsidR="00C03CBD" w:rsidRPr="003329C1" w:rsidRDefault="00C03CBD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</w:t>
      </w:r>
      <w:r w:rsidR="00B74CF0" w:rsidRPr="003329C1">
        <w:rPr>
          <w:rFonts w:ascii="Times New Roman" w:hAnsi="Times New Roman" w:cs="Times New Roman"/>
        </w:rPr>
        <w:t xml:space="preserve">                               </w:t>
      </w:r>
      <w:r w:rsidRPr="003329C1">
        <w:rPr>
          <w:rFonts w:ascii="Times New Roman" w:hAnsi="Times New Roman" w:cs="Times New Roman"/>
        </w:rPr>
        <w:t xml:space="preserve">                           </w:t>
      </w:r>
      <w:r w:rsidR="00C03AF9" w:rsidRPr="003329C1">
        <w:rPr>
          <w:rFonts w:ascii="Times New Roman" w:hAnsi="Times New Roman" w:cs="Times New Roman"/>
        </w:rPr>
        <w:t xml:space="preserve">Приложение </w:t>
      </w:r>
      <w:r w:rsidR="00B74CF0" w:rsidRPr="003329C1">
        <w:rPr>
          <w:rFonts w:ascii="Times New Roman" w:hAnsi="Times New Roman" w:cs="Times New Roman"/>
        </w:rPr>
        <w:t>№</w:t>
      </w:r>
      <w:r w:rsidR="00C03AF9" w:rsidRPr="003329C1">
        <w:rPr>
          <w:rFonts w:ascii="Times New Roman" w:hAnsi="Times New Roman" w:cs="Times New Roman"/>
        </w:rPr>
        <w:t xml:space="preserve"> 1 </w:t>
      </w:r>
    </w:p>
    <w:p w:rsidR="00B74CF0" w:rsidRPr="003329C1" w:rsidRDefault="00B74CF0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329C1">
        <w:rPr>
          <w:rFonts w:ascii="Times New Roman" w:hAnsi="Times New Roman" w:cs="Times New Roman"/>
        </w:rPr>
        <w:t xml:space="preserve">         </w:t>
      </w:r>
      <w:r w:rsidRPr="003329C1">
        <w:rPr>
          <w:rFonts w:ascii="Times New Roman" w:hAnsi="Times New Roman" w:cs="Times New Roman"/>
        </w:rPr>
        <w:t xml:space="preserve"> </w:t>
      </w:r>
      <w:r w:rsidR="00C03AF9" w:rsidRPr="003329C1">
        <w:rPr>
          <w:rFonts w:ascii="Times New Roman" w:hAnsi="Times New Roman" w:cs="Times New Roman"/>
        </w:rPr>
        <w:t>к п</w:t>
      </w:r>
      <w:r w:rsidR="003329C1">
        <w:rPr>
          <w:rFonts w:ascii="Times New Roman" w:hAnsi="Times New Roman" w:cs="Times New Roman"/>
        </w:rPr>
        <w:t xml:space="preserve">остановлению </w:t>
      </w:r>
      <w:r w:rsidR="00C03CBD" w:rsidRPr="003329C1">
        <w:rPr>
          <w:rFonts w:ascii="Times New Roman" w:hAnsi="Times New Roman" w:cs="Times New Roman"/>
        </w:rPr>
        <w:t xml:space="preserve">администрации </w:t>
      </w:r>
      <w:r w:rsidRPr="003329C1">
        <w:rPr>
          <w:rFonts w:ascii="Times New Roman" w:hAnsi="Times New Roman" w:cs="Times New Roman"/>
        </w:rPr>
        <w:t xml:space="preserve"> </w:t>
      </w:r>
    </w:p>
    <w:p w:rsidR="00B74CF0" w:rsidRPr="003329C1" w:rsidRDefault="00B74CF0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03CBD" w:rsidRPr="003329C1">
        <w:rPr>
          <w:rFonts w:ascii="Times New Roman" w:hAnsi="Times New Roman" w:cs="Times New Roman"/>
        </w:rPr>
        <w:t>Семигорского сель</w:t>
      </w:r>
      <w:r w:rsidRPr="003329C1">
        <w:rPr>
          <w:rFonts w:ascii="Times New Roman" w:hAnsi="Times New Roman" w:cs="Times New Roman"/>
        </w:rPr>
        <w:t xml:space="preserve">ского  </w:t>
      </w:r>
      <w:r w:rsidR="00C03CBD" w:rsidRPr="003329C1">
        <w:rPr>
          <w:rFonts w:ascii="Times New Roman" w:hAnsi="Times New Roman" w:cs="Times New Roman"/>
        </w:rPr>
        <w:t xml:space="preserve">поселения </w:t>
      </w:r>
      <w:r w:rsidRPr="003329C1">
        <w:rPr>
          <w:rFonts w:ascii="Times New Roman" w:hAnsi="Times New Roman" w:cs="Times New Roman"/>
        </w:rPr>
        <w:t xml:space="preserve">                         </w:t>
      </w:r>
    </w:p>
    <w:p w:rsidR="00B74CF0" w:rsidRPr="003329C1" w:rsidRDefault="00B74CF0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03CBD" w:rsidRPr="003329C1">
        <w:rPr>
          <w:rFonts w:ascii="Times New Roman" w:hAnsi="Times New Roman" w:cs="Times New Roman"/>
        </w:rPr>
        <w:t xml:space="preserve">от « 13  »  августа </w:t>
      </w:r>
      <w:r w:rsidR="00C03AF9" w:rsidRPr="003329C1">
        <w:rPr>
          <w:rFonts w:ascii="Times New Roman" w:hAnsi="Times New Roman" w:cs="Times New Roman"/>
        </w:rPr>
        <w:t xml:space="preserve"> 2019 № </w:t>
      </w:r>
      <w:r w:rsidR="00C03CBD" w:rsidRPr="003329C1">
        <w:rPr>
          <w:rFonts w:ascii="Times New Roman" w:hAnsi="Times New Roman" w:cs="Times New Roman"/>
        </w:rPr>
        <w:t xml:space="preserve"> 53/1 </w:t>
      </w:r>
      <w:r w:rsidR="00C03AF9" w:rsidRPr="003329C1">
        <w:rPr>
          <w:rFonts w:ascii="Times New Roman" w:hAnsi="Times New Roman" w:cs="Times New Roman"/>
        </w:rPr>
        <w:t xml:space="preserve"> </w:t>
      </w:r>
    </w:p>
    <w:p w:rsidR="00B74CF0" w:rsidRPr="003329C1" w:rsidRDefault="00B74CF0" w:rsidP="00B74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CBD" w:rsidRPr="003329C1" w:rsidRDefault="00C03AF9" w:rsidP="00B7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Порядок формирования, ведения, ежегодного дополнения и опубликования Перечня м</w:t>
      </w:r>
      <w:r w:rsidR="00C03CBD" w:rsidRPr="003329C1">
        <w:rPr>
          <w:rFonts w:ascii="Times New Roman" w:hAnsi="Times New Roman" w:cs="Times New Roman"/>
          <w:b/>
          <w:sz w:val="24"/>
          <w:szCs w:val="24"/>
        </w:rPr>
        <w:t>униципального имущества Семигорского сель</w:t>
      </w:r>
      <w:r w:rsidRPr="003329C1">
        <w:rPr>
          <w:rFonts w:ascii="Times New Roman" w:hAnsi="Times New Roman" w:cs="Times New Roman"/>
          <w:b/>
          <w:sz w:val="24"/>
          <w:szCs w:val="24"/>
        </w:rPr>
        <w:t>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51A5" w:rsidRPr="003329C1" w:rsidRDefault="00C03AF9" w:rsidP="00A84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51A5" w:rsidRPr="003329C1" w:rsidRDefault="00C03AF9" w:rsidP="00B74CF0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74CF0"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sz w:val="24"/>
          <w:szCs w:val="24"/>
        </w:rPr>
        <w:t>Порядок определяет правила формирования, ведения, ежегодного дополнения и опубликования перечня м</w:t>
      </w:r>
      <w:r w:rsidR="00E451A5" w:rsidRPr="003329C1">
        <w:rPr>
          <w:rFonts w:ascii="Times New Roman" w:hAnsi="Times New Roman" w:cs="Times New Roman"/>
          <w:sz w:val="24"/>
          <w:szCs w:val="24"/>
        </w:rPr>
        <w:t>униципального имущества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 </w:t>
      </w:r>
    </w:p>
    <w:p w:rsidR="00E451A5" w:rsidRPr="003329C1" w:rsidRDefault="00C03AF9" w:rsidP="00B7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 xml:space="preserve">2. Цели создания и основные принципы формирования, ведения, ежегодного дополнения и опубликования Перечня </w:t>
      </w:r>
      <w:r w:rsidR="00E451A5" w:rsidRPr="003329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329C1" w:rsidRDefault="00C03AF9" w:rsidP="00DC7390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Перечень представляет собой реестр объекто</w:t>
      </w:r>
      <w:r w:rsidR="00E451A5" w:rsidRPr="003329C1">
        <w:rPr>
          <w:rFonts w:ascii="Times New Roman" w:hAnsi="Times New Roman" w:cs="Times New Roman"/>
          <w:sz w:val="24"/>
          <w:szCs w:val="24"/>
        </w:rPr>
        <w:t>в муниципального имущества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>ского поселения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 </w:t>
      </w:r>
      <w:r w:rsidR="00DC7390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2.2 Формирование Перечня осуществляется в целях: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2.2.1. Предоставление имущества, принадлежащего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на праве собственности Семигорскому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Расширения доступности субъектам малого и среднего предпринимательства к информации об имуществе, принадлежащем на праве с</w:t>
      </w:r>
      <w:r w:rsidR="00E451A5" w:rsidRPr="003329C1">
        <w:rPr>
          <w:rFonts w:ascii="Times New Roman" w:hAnsi="Times New Roman" w:cs="Times New Roman"/>
          <w:sz w:val="24"/>
          <w:szCs w:val="24"/>
        </w:rPr>
        <w:t>обственности Семигорскому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скому поселению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2.2.3.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Реализации полномочий орган</w:t>
      </w:r>
      <w:r w:rsidR="00E451A5" w:rsidRPr="003329C1">
        <w:rPr>
          <w:rFonts w:ascii="Times New Roman" w:hAnsi="Times New Roman" w:cs="Times New Roman"/>
          <w:sz w:val="24"/>
          <w:szCs w:val="24"/>
        </w:rPr>
        <w:t>ов местного самоуправления 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3329C1" w:rsidRDefault="003329C1" w:rsidP="00DC7390">
      <w:pPr>
        <w:rPr>
          <w:rFonts w:ascii="Times New Roman" w:hAnsi="Times New Roman" w:cs="Times New Roman"/>
          <w:sz w:val="24"/>
          <w:szCs w:val="24"/>
        </w:rPr>
      </w:pPr>
    </w:p>
    <w:p w:rsidR="00E451A5" w:rsidRPr="003329C1" w:rsidRDefault="00C03AF9" w:rsidP="00DC7390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29C1">
        <w:rPr>
          <w:rFonts w:ascii="Times New Roman" w:hAnsi="Times New Roman" w:cs="Times New Roman"/>
          <w:sz w:val="24"/>
          <w:szCs w:val="24"/>
        </w:rPr>
        <w:t>2.2.4. Повышения эффективности управления муниципальным имуществом, н</w:t>
      </w:r>
      <w:r w:rsidR="00E451A5" w:rsidRPr="003329C1">
        <w:rPr>
          <w:rFonts w:ascii="Times New Roman" w:hAnsi="Times New Roman" w:cs="Times New Roman"/>
          <w:sz w:val="24"/>
          <w:szCs w:val="24"/>
        </w:rPr>
        <w:t>аходящимся в собственности Семигорского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2.3. Формирование и ведение Перечня основывается на следующих основным принципах: 2.3.1. Достоверность данных об имуществе, включаемом в Перечень, и поддержание актуальности информации об имуществе, включенном в Перечень.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2.3.2. Открытость и доступность сведений об имуществе в Перечне.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2.3.3.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6,8, и 9 пункта 2 статьи 393 Земельного кодекса Российской Федерации.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3. Формирование, ведение и ежегодное дополнение Перечня</w:t>
      </w:r>
    </w:p>
    <w:p w:rsidR="003329C1" w:rsidRDefault="00C03AF9" w:rsidP="00B84AD3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3.1. Перечень, изменения и ежегодное дополнение </w:t>
      </w:r>
      <w:r w:rsidR="00E451A5" w:rsidRPr="003329C1">
        <w:rPr>
          <w:rFonts w:ascii="Times New Roman" w:hAnsi="Times New Roman" w:cs="Times New Roman"/>
          <w:sz w:val="24"/>
          <w:szCs w:val="24"/>
        </w:rPr>
        <w:t>в него утверждается главой  Семигорского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3.2. Перечень формируется в виде информационной базы данных, содержащей объекты учета.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3.3. Ведение Перечня осуществляется уполномоченным органом в электронной форме. 3.4.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Сведения об утвержденном Перечне, а также об изменениях, дополнениях, внесенных в Перечень, пре</w:t>
      </w:r>
      <w:r w:rsidR="007D545D" w:rsidRPr="003329C1">
        <w:rPr>
          <w:rFonts w:ascii="Times New Roman" w:hAnsi="Times New Roman" w:cs="Times New Roman"/>
          <w:sz w:val="24"/>
          <w:szCs w:val="24"/>
        </w:rPr>
        <w:t>дставляются администрацией 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>ского поселения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>.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3.5. В Перечень вносятся сведения об имуществе, соответствующем следующим критериям: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</w:t>
      </w:r>
      <w:r w:rsidR="00A84FE3" w:rsidRPr="003329C1">
        <w:rPr>
          <w:rFonts w:ascii="Times New Roman" w:hAnsi="Times New Roman" w:cs="Times New Roman"/>
          <w:sz w:val="24"/>
          <w:szCs w:val="24"/>
        </w:rPr>
        <w:t>лого исреднего</w:t>
      </w:r>
      <w:r w:rsidRPr="003329C1">
        <w:rPr>
          <w:rFonts w:ascii="Times New Roman" w:hAnsi="Times New Roman" w:cs="Times New Roman"/>
          <w:sz w:val="24"/>
          <w:szCs w:val="24"/>
        </w:rPr>
        <w:t xml:space="preserve">предпринимательства).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3.5.2. Имущество не ограничено в обороте, за исключением случаев, установленных законом или иными нормативными правовыми актами.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329C1" w:rsidRDefault="003329C1" w:rsidP="00B84AD3">
      <w:pPr>
        <w:rPr>
          <w:rFonts w:ascii="Times New Roman" w:hAnsi="Times New Roman" w:cs="Times New Roman"/>
          <w:sz w:val="24"/>
          <w:szCs w:val="24"/>
        </w:rPr>
      </w:pPr>
    </w:p>
    <w:p w:rsidR="003329C1" w:rsidRDefault="00C03AF9" w:rsidP="00B84AD3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3.5.3. Имущество не является объектом религиозного назначения.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</w:t>
      </w:r>
      <w:r w:rsidR="007D545D" w:rsidRPr="003329C1">
        <w:rPr>
          <w:rFonts w:ascii="Times New Roman" w:hAnsi="Times New Roman" w:cs="Times New Roman"/>
          <w:sz w:val="24"/>
          <w:szCs w:val="24"/>
        </w:rPr>
        <w:t>5.5. В отношении имущества  Семигорского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3.5.7. Имущество не признано аварийным и подлежащим сносу.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3.5.8. Имущество не относится к жилому фонду.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 xml:space="preserve">3.6. Виды имущества, включаемые в Перечень: </w:t>
      </w:r>
      <w:r w:rsidR="007D545D" w:rsidRPr="003329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3.6.2. Объекты недвижимого имущества, подключенные к сетям инженерно- технического обеспечения (или готовые для подключения) и имеющие подъездные пути.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3.6.3. Объекты недвижимого имущества,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планируемые к использованию под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административные, торговые, офисные, производственные и иные цели.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ого самоуправления, о включении </w:t>
      </w:r>
      <w:r w:rsidRPr="003329C1">
        <w:rPr>
          <w:rFonts w:ascii="Times New Roman" w:hAnsi="Times New Roman" w:cs="Times New Roman"/>
          <w:sz w:val="24"/>
          <w:szCs w:val="24"/>
        </w:rPr>
        <w:t xml:space="preserve">имущества в Перечень.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3.6.6.Инвестиционные </w:t>
      </w:r>
      <w:r w:rsidRPr="003329C1">
        <w:rPr>
          <w:rFonts w:ascii="Times New Roman" w:hAnsi="Times New Roman" w:cs="Times New Roman"/>
          <w:sz w:val="24"/>
          <w:szCs w:val="24"/>
        </w:rPr>
        <w:t xml:space="preserve">площадки.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3.7. Внесение сведений об имуществе в Перечень (в том числе ежегодное дополнение), а также исключение сведений об имуществе из Перечня осуществляются по</w:t>
      </w:r>
      <w:r w:rsidR="007D545D" w:rsidRPr="003329C1">
        <w:rPr>
          <w:rFonts w:ascii="Times New Roman" w:hAnsi="Times New Roman" w:cs="Times New Roman"/>
          <w:sz w:val="24"/>
          <w:szCs w:val="24"/>
        </w:rPr>
        <w:t>становлением администрации  Семигорского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3.8. Сведения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о муниципальном имуществе Сенмигорского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могут быть исключены из Перечня, если: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3.8.1. В течение 2 лет со дня включения сведений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о муниципальном имуществе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в Перечень в отношении такого имущества от субъектов малого и среднего предпринимательства не поступило: - ни одной заявки на участие в аукционе (конкурсе) на право заключения договора, предусматривающего переход во владения и (или) пользования; 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3.8.2.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84AD3" w:rsidRPr="003329C1">
        <w:rPr>
          <w:rFonts w:ascii="Times New Roman" w:hAnsi="Times New Roman" w:cs="Times New Roman"/>
          <w:sz w:val="24"/>
          <w:szCs w:val="24"/>
        </w:rPr>
        <w:t>3.8</w:t>
      </w:r>
      <w:r w:rsidRPr="003329C1">
        <w:rPr>
          <w:rFonts w:ascii="Times New Roman" w:hAnsi="Times New Roman" w:cs="Times New Roman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sz w:val="24"/>
          <w:szCs w:val="24"/>
        </w:rPr>
        <w:t>3</w:t>
      </w:r>
      <w:r w:rsidR="00B84AD3" w:rsidRPr="003329C1">
        <w:rPr>
          <w:rFonts w:ascii="Times New Roman" w:hAnsi="Times New Roman" w:cs="Times New Roman"/>
          <w:sz w:val="24"/>
          <w:szCs w:val="24"/>
        </w:rPr>
        <w:t>.8</w:t>
      </w:r>
      <w:r w:rsidR="007D545D" w:rsidRPr="003329C1">
        <w:rPr>
          <w:rFonts w:ascii="Times New Roman" w:hAnsi="Times New Roman" w:cs="Times New Roman"/>
          <w:sz w:val="24"/>
          <w:szCs w:val="24"/>
        </w:rPr>
        <w:t>.4. Право собственности 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на имущество прекращено </w:t>
      </w:r>
    </w:p>
    <w:p w:rsidR="003329C1" w:rsidRDefault="003329C1" w:rsidP="00B84AD3">
      <w:pPr>
        <w:rPr>
          <w:rFonts w:ascii="Times New Roman" w:hAnsi="Times New Roman" w:cs="Times New Roman"/>
          <w:sz w:val="24"/>
          <w:szCs w:val="24"/>
        </w:rPr>
      </w:pPr>
    </w:p>
    <w:p w:rsidR="00B84AD3" w:rsidRPr="003329C1" w:rsidRDefault="00C03AF9" w:rsidP="00B84AD3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>по решению суда или в ином установленном законом порядке. В случае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4.Опубликование Перечня Перечень и внесенные в него изменения подлежат:</w:t>
      </w:r>
      <w:r w:rsidRPr="003329C1">
        <w:rPr>
          <w:rFonts w:ascii="Times New Roman" w:hAnsi="Times New Roman" w:cs="Times New Roman"/>
          <w:sz w:val="24"/>
          <w:szCs w:val="24"/>
        </w:rPr>
        <w:t xml:space="preserve"> 1.Обязательному опубликования в средствах массовой информации в течение 10 рабочих дней со дня утверждения.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2.Размещению на официальном сайте уполномоченного органа в информационн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(в том числе в форме открытых данных) в течение 3 рабочих дней со дня утверждения.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3329C1" w:rsidRPr="003329C1" w:rsidRDefault="00B84AD3" w:rsidP="00B84AD3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84AD3" w:rsidRP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B84AD3" w:rsidRPr="003329C1">
        <w:rPr>
          <w:rFonts w:ascii="Times New Roman" w:hAnsi="Times New Roman" w:cs="Times New Roman"/>
        </w:rPr>
        <w:t xml:space="preserve">   </w:t>
      </w:r>
      <w:r w:rsidR="00C03AF9" w:rsidRPr="003329C1">
        <w:rPr>
          <w:rFonts w:ascii="Times New Roman" w:hAnsi="Times New Roman" w:cs="Times New Roman"/>
        </w:rPr>
        <w:t xml:space="preserve">Приложение № 2 </w:t>
      </w:r>
      <w:r w:rsidR="00B84AD3" w:rsidRPr="003329C1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B84AD3" w:rsidRDefault="00B84AD3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03AF9" w:rsidRPr="003329C1">
        <w:rPr>
          <w:rFonts w:ascii="Times New Roman" w:hAnsi="Times New Roman" w:cs="Times New Roman"/>
        </w:rPr>
        <w:t>к п</w:t>
      </w:r>
      <w:r w:rsidR="007D545D" w:rsidRPr="003329C1">
        <w:rPr>
          <w:rFonts w:ascii="Times New Roman" w:hAnsi="Times New Roman" w:cs="Times New Roman"/>
        </w:rPr>
        <w:t xml:space="preserve">остановлению администрации  </w:t>
      </w: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7D545D" w:rsidRPr="003329C1">
        <w:rPr>
          <w:rFonts w:ascii="Times New Roman" w:hAnsi="Times New Roman" w:cs="Times New Roman"/>
        </w:rPr>
        <w:t>Семигор</w:t>
      </w:r>
      <w:r w:rsidRPr="003329C1">
        <w:rPr>
          <w:rFonts w:ascii="Times New Roman" w:hAnsi="Times New Roman" w:cs="Times New Roman"/>
        </w:rPr>
        <w:t>ского  сельского поселения                                                                                                           от «13»  августа 2019 № 53/1</w:t>
      </w:r>
    </w:p>
    <w:p w:rsid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</w:p>
    <w:p w:rsidR="003329C1" w:rsidRP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</w:p>
    <w:p w:rsidR="00B84AD3" w:rsidRDefault="00C03AF9" w:rsidP="00B84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29C1" w:rsidRPr="003329C1" w:rsidRDefault="003329C1" w:rsidP="00B8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449" w:type="dxa"/>
        <w:tblInd w:w="-1026" w:type="dxa"/>
        <w:tblLayout w:type="fixed"/>
        <w:tblLook w:val="04A0"/>
      </w:tblPr>
      <w:tblGrid>
        <w:gridCol w:w="425"/>
        <w:gridCol w:w="2269"/>
        <w:gridCol w:w="1559"/>
        <w:gridCol w:w="1701"/>
        <w:gridCol w:w="1417"/>
        <w:gridCol w:w="1418"/>
        <w:gridCol w:w="2660"/>
      </w:tblGrid>
      <w:tr w:rsidR="00DC7390" w:rsidRPr="003329C1" w:rsidTr="00DC7390">
        <w:tc>
          <w:tcPr>
            <w:tcW w:w="425" w:type="dxa"/>
          </w:tcPr>
          <w:p w:rsidR="00DC7390" w:rsidRPr="003329C1" w:rsidRDefault="00DC7390" w:rsidP="00B8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9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  </w:t>
            </w:r>
          </w:p>
        </w:tc>
        <w:tc>
          <w:tcPr>
            <w:tcW w:w="1559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Адрес (местопол</w:t>
            </w:r>
            <w:proofErr w:type="gramStart"/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29C1">
              <w:rPr>
                <w:rFonts w:ascii="Times New Roman" w:hAnsi="Times New Roman" w:cs="Times New Roman"/>
                <w:sz w:val="24"/>
                <w:szCs w:val="24"/>
              </w:rPr>
              <w:t xml:space="preserve"> жение) имущества</w:t>
            </w:r>
          </w:p>
        </w:tc>
        <w:tc>
          <w:tcPr>
            <w:tcW w:w="1701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Кадастровый номер имущества</w:t>
            </w:r>
          </w:p>
        </w:tc>
        <w:tc>
          <w:tcPr>
            <w:tcW w:w="1417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Площадь, протяже</w:t>
            </w:r>
            <w:proofErr w:type="gramStart"/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329C1">
              <w:rPr>
                <w:rFonts w:ascii="Times New Roman" w:hAnsi="Times New Roman" w:cs="Times New Roman"/>
                <w:sz w:val="24"/>
                <w:szCs w:val="24"/>
              </w:rPr>
              <w:t xml:space="preserve"> ность имущества</w:t>
            </w:r>
          </w:p>
        </w:tc>
        <w:tc>
          <w:tcPr>
            <w:tcW w:w="1418" w:type="dxa"/>
          </w:tcPr>
          <w:p w:rsidR="00DC7390" w:rsidRPr="003329C1" w:rsidRDefault="00DC7390" w:rsidP="00D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имущества</w:t>
            </w:r>
          </w:p>
        </w:tc>
        <w:tc>
          <w:tcPr>
            <w:tcW w:w="2660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DC7390" w:rsidRPr="003329C1" w:rsidTr="00DC7390">
        <w:tc>
          <w:tcPr>
            <w:tcW w:w="425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4AD3" w:rsidRPr="003329C1" w:rsidRDefault="00B84AD3" w:rsidP="00B8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F0" w:rsidRPr="003329C1" w:rsidRDefault="00B74CF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DC7390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74CF0" w:rsidRPr="003329C1" w:rsidRDefault="00B74CF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F0" w:rsidRPr="003329C1" w:rsidRDefault="00B74CF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D3" w:rsidRPr="003329C1" w:rsidRDefault="00B84AD3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D3" w:rsidRPr="003329C1" w:rsidRDefault="00B84AD3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C1" w:rsidRPr="003329C1" w:rsidRDefault="003329C1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C1" w:rsidRDefault="00B74CF0" w:rsidP="00B74CF0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="003329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</w:p>
    <w:p w:rsidR="00600B86" w:rsidRP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</w:t>
      </w:r>
      <w:r w:rsidR="00C03AF9" w:rsidRPr="003329C1">
        <w:rPr>
          <w:rFonts w:ascii="Times New Roman" w:hAnsi="Times New Roman" w:cs="Times New Roman"/>
        </w:rPr>
        <w:t xml:space="preserve">Приложение № 3 </w:t>
      </w:r>
      <w:r w:rsidR="00600B86" w:rsidRPr="003329C1">
        <w:rPr>
          <w:rFonts w:ascii="Times New Roman" w:hAnsi="Times New Roman" w:cs="Times New Roman"/>
        </w:rPr>
        <w:t xml:space="preserve"> </w:t>
      </w:r>
    </w:p>
    <w:p w:rsidR="00600B86" w:rsidRPr="003329C1" w:rsidRDefault="00600B86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03AF9" w:rsidRPr="003329C1">
        <w:rPr>
          <w:rFonts w:ascii="Times New Roman" w:hAnsi="Times New Roman" w:cs="Times New Roman"/>
        </w:rPr>
        <w:t>к П</w:t>
      </w:r>
      <w:r w:rsidR="007D545D" w:rsidRPr="003329C1">
        <w:rPr>
          <w:rFonts w:ascii="Times New Roman" w:hAnsi="Times New Roman" w:cs="Times New Roman"/>
        </w:rPr>
        <w:t xml:space="preserve">остановлению администрации  </w:t>
      </w:r>
      <w:r w:rsidRPr="003329C1">
        <w:rPr>
          <w:rFonts w:ascii="Times New Roman" w:hAnsi="Times New Roman" w:cs="Times New Roman"/>
        </w:rPr>
        <w:t xml:space="preserve">         </w:t>
      </w:r>
    </w:p>
    <w:p w:rsidR="00600B86" w:rsidRPr="003329C1" w:rsidRDefault="00600B86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D545D" w:rsidRPr="003329C1">
        <w:rPr>
          <w:rFonts w:ascii="Times New Roman" w:hAnsi="Times New Roman" w:cs="Times New Roman"/>
        </w:rPr>
        <w:t xml:space="preserve">Семигорского  сельского поселения </w:t>
      </w:r>
      <w:r w:rsidRPr="003329C1">
        <w:rPr>
          <w:rFonts w:ascii="Times New Roman" w:hAnsi="Times New Roman" w:cs="Times New Roman"/>
        </w:rPr>
        <w:t xml:space="preserve">                         </w:t>
      </w:r>
    </w:p>
    <w:p w:rsidR="007D545D" w:rsidRPr="003329C1" w:rsidRDefault="00600B86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D545D" w:rsidRPr="003329C1">
        <w:rPr>
          <w:rFonts w:ascii="Times New Roman" w:hAnsi="Times New Roman" w:cs="Times New Roman"/>
        </w:rPr>
        <w:t xml:space="preserve">от «13 » августа 2019 № 53/1 </w:t>
      </w:r>
    </w:p>
    <w:p w:rsidR="00B74CF0" w:rsidRPr="003329C1" w:rsidRDefault="00B74CF0" w:rsidP="00B74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45D" w:rsidRPr="003329C1" w:rsidRDefault="00C03AF9" w:rsidP="00B7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545D" w:rsidRPr="003329C1" w:rsidRDefault="00C03AF9" w:rsidP="00B74CF0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1.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="00B74CF0" w:rsidRPr="00332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 субъектов малого и среднего предпринимательства) (далее - муниципальное имущество).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329C1" w:rsidRDefault="007D545D" w:rsidP="003329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2.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 - в аренду посредством проведения торгов в форме аукциона или конкурса; - в аренду без проведения торгов по основаниям, предусмотренным ст. 17.1 Федерального закона от 26.07.2006 N 135-ФЗ "О защите конкуренции". Арендодателем по договорам аре</w:t>
      </w:r>
      <w:r w:rsidR="00600B86" w:rsidRPr="003329C1">
        <w:rPr>
          <w:rFonts w:ascii="Times New Roman" w:hAnsi="Times New Roman" w:cs="Times New Roman"/>
          <w:sz w:val="24"/>
          <w:szCs w:val="24"/>
        </w:rPr>
        <w:t>нды является администрация Семигорского  сель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ского поселения (далее - администрация).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3.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ст. 4 Федерального закона от 24.07.2007 N 209-ФЗ "О развитии малого и среднего предпринимательства в Российской Федерации" (далее - Субъект).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4.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AF9" w:rsidRPr="003329C1">
        <w:rPr>
          <w:rFonts w:ascii="Times New Roman" w:hAnsi="Times New Roman" w:cs="Times New Roman"/>
          <w:sz w:val="24"/>
          <w:szCs w:val="24"/>
        </w:rPr>
        <w:t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N 209-ФЗ "О развитии малого и среднего предпринимательства в Российской Федерации", и в случаях, установленных частью 5 статьи 14 Закона N 209-ФЗ, а также указанным в статье 15 Закона N 209-ФЗ государственным фондам поддержки научной</w:t>
      </w:r>
      <w:proofErr w:type="gramEnd"/>
      <w:r w:rsidR="00C03AF9" w:rsidRPr="003329C1">
        <w:rPr>
          <w:rFonts w:ascii="Times New Roman" w:hAnsi="Times New Roman" w:cs="Times New Roman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="00C03AF9" w:rsidRPr="003329C1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C03AF9" w:rsidRPr="003329C1">
        <w:rPr>
          <w:rFonts w:ascii="Times New Roman" w:hAnsi="Times New Roman" w:cs="Times New Roman"/>
          <w:sz w:val="24"/>
          <w:szCs w:val="24"/>
        </w:rPr>
        <w:t xml:space="preserve"> деятельность в форме государственных учреждений.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5.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 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</w:t>
      </w:r>
      <w:r w:rsidR="003329C1">
        <w:rPr>
          <w:rFonts w:ascii="Times New Roman" w:hAnsi="Times New Roman" w:cs="Times New Roman"/>
          <w:sz w:val="24"/>
          <w:szCs w:val="24"/>
        </w:rPr>
        <w:t xml:space="preserve">, к субъектам </w:t>
      </w:r>
      <w:r w:rsidR="00B52B96">
        <w:rPr>
          <w:rFonts w:ascii="Times New Roman" w:hAnsi="Times New Roman" w:cs="Times New Roman"/>
          <w:sz w:val="24"/>
          <w:szCs w:val="24"/>
        </w:rPr>
        <w:t xml:space="preserve">                           малого </w:t>
      </w:r>
      <w:r w:rsidR="003329C1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предпринимательства.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6.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</w:t>
      </w:r>
    </w:p>
    <w:p w:rsidR="003329C1" w:rsidRDefault="003329C1" w:rsidP="00332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C1" w:rsidRDefault="00C03AF9" w:rsidP="003329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договора без проведения торгов, имущество предоставляется субъекту малого и среднего предпринимательства, предложение которого поступило раньше.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7.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>.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b/>
          <w:sz w:val="24"/>
          <w:szCs w:val="24"/>
        </w:rPr>
        <w:t>8.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предоставляется в аренду с соблюдением процедуры, предусмотренной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договоров может осуществляться путем проведения торгов в форме конкурса".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b/>
          <w:sz w:val="24"/>
          <w:szCs w:val="24"/>
        </w:rPr>
        <w:t>9.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10.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муниципального имущества, включенного в Перечень,</w:t>
      </w:r>
      <w:r w:rsidR="00B52B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может быть отказано, если: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а) субъект, заинтересованный в предоставлении имущества в аренду, не является субъектом малого и среднего предпринимательства;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г) муниципальное имущество ранее предоставлено другому Субъекту;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д) субъект ранее владел и (или) пользовался данным имуществом с нарушением существенных условий договора аренды.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11.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12.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13.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 xml:space="preserve">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</w:t>
      </w:r>
      <w:proofErr w:type="gramEnd"/>
    </w:p>
    <w:p w:rsidR="003329C1" w:rsidRDefault="003329C1" w:rsidP="00332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C1" w:rsidRDefault="00C03AF9" w:rsidP="003329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9C1">
        <w:rPr>
          <w:rFonts w:ascii="Times New Roman" w:hAnsi="Times New Roman" w:cs="Times New Roman"/>
          <w:sz w:val="24"/>
          <w:szCs w:val="24"/>
        </w:rPr>
        <w:t xml:space="preserve">устранению нанесенного имуществу ущерба;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14.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в четвертый год аренды и далее - 100 процентов размера арендной платы. 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15.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Льготные ставки арендной платы применяются для субъектов малого и среднего предпринимательства, осуществляющих следующие виды деятельности: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1) занимающиеся производством, переработкой или сбытом сельскохозяйственной продукции;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 3) начинающие новый бизнес по направлениям деятельности, по которым оказывается муниципальная поддержка;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29C1">
        <w:rPr>
          <w:rFonts w:ascii="Times New Roman" w:hAnsi="Times New Roman" w:cs="Times New Roman"/>
          <w:sz w:val="24"/>
          <w:szCs w:val="24"/>
        </w:rPr>
        <w:t xml:space="preserve"> 5)</w:t>
      </w:r>
      <w:r w:rsidRPr="003329C1">
        <w:rPr>
          <w:rFonts w:ascii="Times New Roman" w:hAnsi="Times New Roman" w:cs="Times New Roman"/>
          <w:sz w:val="24"/>
          <w:szCs w:val="24"/>
        </w:rPr>
        <w:t>оказывающие коммунальные и бытовые услуги населению;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329C1">
        <w:rPr>
          <w:rFonts w:ascii="Times New Roman" w:hAnsi="Times New Roman" w:cs="Times New Roman"/>
          <w:sz w:val="24"/>
          <w:szCs w:val="24"/>
        </w:rPr>
        <w:t xml:space="preserve"> 6)</w:t>
      </w:r>
      <w:r w:rsidRPr="003329C1">
        <w:rPr>
          <w:rFonts w:ascii="Times New Roman" w:hAnsi="Times New Roman" w:cs="Times New Roman"/>
          <w:sz w:val="24"/>
          <w:szCs w:val="24"/>
        </w:rPr>
        <w:t xml:space="preserve">занимающиеся развитием народных художественных промыслов;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329C1">
        <w:rPr>
          <w:rFonts w:ascii="Times New Roman" w:hAnsi="Times New Roman" w:cs="Times New Roman"/>
          <w:sz w:val="24"/>
          <w:szCs w:val="24"/>
        </w:rPr>
        <w:t>7)</w:t>
      </w:r>
      <w:r w:rsidRPr="003329C1">
        <w:rPr>
          <w:rFonts w:ascii="Times New Roman" w:hAnsi="Times New Roman" w:cs="Times New Roman"/>
          <w:sz w:val="24"/>
          <w:szCs w:val="24"/>
        </w:rPr>
        <w:t xml:space="preserve">занимающиеся утилизацией и обработкой промышленных и бытовых отходов;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329C1">
        <w:rPr>
          <w:rFonts w:ascii="Times New Roman" w:hAnsi="Times New Roman" w:cs="Times New Roman"/>
          <w:sz w:val="24"/>
          <w:szCs w:val="24"/>
        </w:rPr>
        <w:t>8)</w:t>
      </w:r>
      <w:r w:rsidRPr="003329C1">
        <w:rPr>
          <w:rFonts w:ascii="Times New Roman" w:hAnsi="Times New Roman" w:cs="Times New Roman"/>
          <w:sz w:val="24"/>
          <w:szCs w:val="24"/>
        </w:rPr>
        <w:t xml:space="preserve">занимающиеся строительством и реконструкцией объектов социального назначения.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</w:t>
      </w:r>
      <w:r w:rsidRPr="003329C1">
        <w:rPr>
          <w:rFonts w:ascii="Times New Roman" w:hAnsi="Times New Roman" w:cs="Times New Roman"/>
          <w:b/>
          <w:sz w:val="24"/>
          <w:szCs w:val="24"/>
        </w:rPr>
        <w:t>16.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b/>
          <w:sz w:val="24"/>
          <w:szCs w:val="24"/>
        </w:rPr>
        <w:t>17.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В случае выявления порчи имущества, несвоевременного внесения арендной платы, использования имущества не по назначению льготы по устан</w:t>
      </w:r>
      <w:r w:rsidR="00B74CF0" w:rsidRPr="003329C1">
        <w:rPr>
          <w:rFonts w:ascii="Times New Roman" w:hAnsi="Times New Roman" w:cs="Times New Roman"/>
          <w:sz w:val="24"/>
          <w:szCs w:val="24"/>
        </w:rPr>
        <w:t xml:space="preserve">овлению арендной платы подлежат </w:t>
      </w:r>
      <w:r w:rsidRPr="003329C1">
        <w:rPr>
          <w:rFonts w:ascii="Times New Roman" w:hAnsi="Times New Roman" w:cs="Times New Roman"/>
          <w:sz w:val="24"/>
          <w:szCs w:val="24"/>
        </w:rPr>
        <w:t xml:space="preserve">отмене.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18.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18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</w:t>
      </w:r>
    </w:p>
    <w:p w:rsidR="003329C1" w:rsidRDefault="003329C1" w:rsidP="00332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78E" w:rsidRPr="003329C1" w:rsidRDefault="00C03AF9" w:rsidP="003329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N 209-ФЗ. Кроме того, по требованию арендодателя договор аренды </w:t>
      </w:r>
      <w:proofErr w:type="gramStart"/>
      <w:r w:rsidRPr="003329C1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3329C1">
        <w:rPr>
          <w:rFonts w:ascii="Times New Roman" w:hAnsi="Times New Roman" w:cs="Times New Roman"/>
          <w:sz w:val="24"/>
          <w:szCs w:val="24"/>
        </w:rPr>
        <w:t xml:space="preserve"> судом в случаях, предусмотренных статьей 619 Гражданского кодекс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РФ</w:t>
      </w:r>
    </w:p>
    <w:sectPr w:rsidR="00F5778E" w:rsidRPr="003329C1" w:rsidSect="003329C1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AF9"/>
    <w:rsid w:val="002219C1"/>
    <w:rsid w:val="003329C1"/>
    <w:rsid w:val="003D4369"/>
    <w:rsid w:val="00600B86"/>
    <w:rsid w:val="007D545D"/>
    <w:rsid w:val="00A84FE3"/>
    <w:rsid w:val="00B52B96"/>
    <w:rsid w:val="00B535D6"/>
    <w:rsid w:val="00B74CF0"/>
    <w:rsid w:val="00B82B02"/>
    <w:rsid w:val="00B84AD3"/>
    <w:rsid w:val="00C03AF9"/>
    <w:rsid w:val="00C03CBD"/>
    <w:rsid w:val="00CC7BAC"/>
    <w:rsid w:val="00DC7390"/>
    <w:rsid w:val="00E451A5"/>
    <w:rsid w:val="00F5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51A5"/>
    <w:pPr>
      <w:ind w:left="720"/>
      <w:contextualSpacing/>
    </w:pPr>
  </w:style>
  <w:style w:type="table" w:styleId="a5">
    <w:name w:val="Table Grid"/>
    <w:basedOn w:val="a1"/>
    <w:uiPriority w:val="59"/>
    <w:rsid w:val="00B8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2019-10-01T00:22:00Z</cp:lastPrinted>
  <dcterms:created xsi:type="dcterms:W3CDTF">2019-09-30T04:34:00Z</dcterms:created>
  <dcterms:modified xsi:type="dcterms:W3CDTF">2019-10-01T00:23:00Z</dcterms:modified>
</cp:coreProperties>
</file>