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1455" w14:textId="77777777" w:rsidR="00304AE3" w:rsidRDefault="00304AE3" w:rsidP="00304AE3">
      <w:pPr>
        <w:rPr>
          <w:rFonts w:ascii="Arial" w:hAnsi="Arial" w:cs="Arial"/>
          <w:sz w:val="24"/>
          <w:szCs w:val="24"/>
        </w:rPr>
      </w:pPr>
    </w:p>
    <w:p w14:paraId="0400043B" w14:textId="77777777" w:rsidR="00A969B9" w:rsidRPr="005F35ED" w:rsidRDefault="00A969B9" w:rsidP="00A969B9">
      <w:pPr>
        <w:spacing w:after="0"/>
        <w:jc w:val="right"/>
        <w:rPr>
          <w:rFonts w:ascii="Arial" w:hAnsi="Arial" w:cs="Arial"/>
          <w:snapToGrid w:val="0"/>
          <w:color w:val="000000"/>
          <w:sz w:val="24"/>
          <w:szCs w:val="24"/>
        </w:rPr>
      </w:pPr>
      <w:r w:rsidRPr="005F35ED">
        <w:rPr>
          <w:rFonts w:ascii="Arial" w:hAnsi="Arial" w:cs="Arial"/>
          <w:snapToGrid w:val="0"/>
          <w:color w:val="000000"/>
          <w:sz w:val="24"/>
          <w:szCs w:val="24"/>
        </w:rPr>
        <w:t xml:space="preserve">Приложение </w:t>
      </w:r>
      <w:r>
        <w:rPr>
          <w:rFonts w:ascii="Arial" w:hAnsi="Arial" w:cs="Arial"/>
          <w:snapToGrid w:val="0"/>
          <w:color w:val="000000"/>
          <w:sz w:val="24"/>
          <w:szCs w:val="24"/>
        </w:rPr>
        <w:t xml:space="preserve"> 1</w:t>
      </w:r>
    </w:p>
    <w:p w14:paraId="0FAF0EF2" w14:textId="77777777" w:rsidR="00A969B9" w:rsidRPr="005F35ED" w:rsidRDefault="00A969B9" w:rsidP="00A969B9">
      <w:pPr>
        <w:spacing w:after="0"/>
        <w:jc w:val="right"/>
        <w:rPr>
          <w:rFonts w:ascii="Arial" w:hAnsi="Arial" w:cs="Arial"/>
          <w:snapToGrid w:val="0"/>
          <w:sz w:val="24"/>
          <w:szCs w:val="24"/>
        </w:rPr>
      </w:pPr>
      <w:r w:rsidRPr="005F35ED">
        <w:rPr>
          <w:rFonts w:ascii="Arial" w:hAnsi="Arial" w:cs="Arial"/>
          <w:snapToGrid w:val="0"/>
          <w:color w:val="000000"/>
          <w:sz w:val="24"/>
          <w:szCs w:val="24"/>
        </w:rPr>
        <w:t xml:space="preserve">к постановлению главы </w:t>
      </w:r>
      <w:r>
        <w:rPr>
          <w:rFonts w:ascii="Arial" w:hAnsi="Arial" w:cs="Arial"/>
          <w:snapToGrid w:val="0"/>
          <w:sz w:val="24"/>
          <w:szCs w:val="24"/>
        </w:rPr>
        <w:t>Семигорского</w:t>
      </w:r>
    </w:p>
    <w:p w14:paraId="49DD26A4" w14:textId="77777777" w:rsidR="00A969B9" w:rsidRPr="005F35ED" w:rsidRDefault="00A969B9" w:rsidP="00A969B9">
      <w:pPr>
        <w:spacing w:after="0"/>
        <w:jc w:val="right"/>
        <w:rPr>
          <w:rFonts w:ascii="Arial" w:hAnsi="Arial" w:cs="Arial"/>
          <w:snapToGrid w:val="0"/>
          <w:sz w:val="24"/>
          <w:szCs w:val="24"/>
        </w:rPr>
      </w:pPr>
      <w:r>
        <w:rPr>
          <w:rFonts w:ascii="Arial" w:hAnsi="Arial" w:cs="Arial"/>
          <w:snapToGrid w:val="0"/>
          <w:sz w:val="24"/>
          <w:szCs w:val="24"/>
        </w:rPr>
        <w:t>сельского</w:t>
      </w:r>
      <w:r w:rsidRPr="005F35ED">
        <w:rPr>
          <w:rFonts w:ascii="Arial" w:hAnsi="Arial" w:cs="Arial"/>
          <w:snapToGrid w:val="0"/>
          <w:sz w:val="24"/>
          <w:szCs w:val="24"/>
        </w:rPr>
        <w:t xml:space="preserve"> поселения Нижнеилимского района</w:t>
      </w:r>
    </w:p>
    <w:p w14:paraId="44203B6B" w14:textId="77777777" w:rsidR="00A969B9" w:rsidRPr="005F35ED" w:rsidRDefault="00A969B9" w:rsidP="00A969B9">
      <w:pPr>
        <w:spacing w:after="0"/>
        <w:ind w:firstLine="708"/>
        <w:jc w:val="right"/>
        <w:rPr>
          <w:rFonts w:ascii="Arial" w:hAnsi="Arial" w:cs="Arial"/>
          <w:snapToGrid w:val="0"/>
          <w:color w:val="000000"/>
          <w:sz w:val="24"/>
          <w:szCs w:val="24"/>
        </w:rPr>
      </w:pPr>
      <w:r w:rsidRPr="005F35ED">
        <w:rPr>
          <w:rFonts w:ascii="Arial" w:hAnsi="Arial" w:cs="Arial"/>
          <w:snapToGrid w:val="0"/>
          <w:color w:val="000000"/>
          <w:sz w:val="24"/>
          <w:szCs w:val="24"/>
        </w:rPr>
        <w:t xml:space="preserve">от </w:t>
      </w:r>
      <w:r w:rsidR="00224E47">
        <w:rPr>
          <w:rFonts w:ascii="Arial" w:hAnsi="Arial" w:cs="Arial"/>
          <w:snapToGrid w:val="0"/>
          <w:color w:val="000000"/>
          <w:sz w:val="24"/>
          <w:szCs w:val="24"/>
        </w:rPr>
        <w:t>09</w:t>
      </w:r>
      <w:r>
        <w:rPr>
          <w:rFonts w:ascii="Arial" w:hAnsi="Arial" w:cs="Arial"/>
          <w:snapToGrid w:val="0"/>
          <w:color w:val="000000"/>
          <w:sz w:val="24"/>
          <w:szCs w:val="24"/>
        </w:rPr>
        <w:t xml:space="preserve"> января</w:t>
      </w:r>
      <w:r w:rsidRPr="005F35ED">
        <w:rPr>
          <w:rFonts w:ascii="Arial" w:hAnsi="Arial" w:cs="Arial"/>
          <w:snapToGrid w:val="0"/>
          <w:color w:val="000000"/>
          <w:sz w:val="24"/>
          <w:szCs w:val="24"/>
        </w:rPr>
        <w:t xml:space="preserve">  20</w:t>
      </w:r>
      <w:r w:rsidR="00224E47">
        <w:rPr>
          <w:rFonts w:ascii="Arial" w:hAnsi="Arial" w:cs="Arial"/>
          <w:snapToGrid w:val="0"/>
          <w:color w:val="000000"/>
          <w:sz w:val="24"/>
          <w:szCs w:val="24"/>
        </w:rPr>
        <w:t>23</w:t>
      </w:r>
      <w:r>
        <w:rPr>
          <w:rFonts w:ascii="Arial" w:hAnsi="Arial" w:cs="Arial"/>
          <w:snapToGrid w:val="0"/>
          <w:color w:val="000000"/>
          <w:sz w:val="24"/>
          <w:szCs w:val="24"/>
        </w:rPr>
        <w:t xml:space="preserve"> </w:t>
      </w:r>
      <w:r w:rsidRPr="005F35ED">
        <w:rPr>
          <w:rFonts w:ascii="Arial" w:hAnsi="Arial" w:cs="Arial"/>
          <w:snapToGrid w:val="0"/>
          <w:color w:val="000000"/>
          <w:sz w:val="24"/>
          <w:szCs w:val="24"/>
        </w:rPr>
        <w:t>года</w:t>
      </w:r>
      <w:r w:rsidR="000904E3">
        <w:rPr>
          <w:rFonts w:ascii="Arial" w:hAnsi="Arial" w:cs="Arial"/>
          <w:snapToGrid w:val="0"/>
          <w:color w:val="000000"/>
          <w:sz w:val="24"/>
          <w:szCs w:val="24"/>
        </w:rPr>
        <w:t xml:space="preserve"> </w:t>
      </w:r>
      <w:r w:rsidR="000904E3" w:rsidRPr="005F35ED">
        <w:rPr>
          <w:rFonts w:ascii="Arial" w:hAnsi="Arial" w:cs="Arial"/>
          <w:snapToGrid w:val="0"/>
          <w:color w:val="000000"/>
          <w:sz w:val="24"/>
          <w:szCs w:val="24"/>
        </w:rPr>
        <w:t xml:space="preserve">№ </w:t>
      </w:r>
      <w:r w:rsidR="000904E3">
        <w:rPr>
          <w:rFonts w:ascii="Arial" w:hAnsi="Arial" w:cs="Arial"/>
          <w:snapToGrid w:val="0"/>
          <w:color w:val="000000"/>
          <w:sz w:val="24"/>
          <w:szCs w:val="24"/>
        </w:rPr>
        <w:t>03</w:t>
      </w:r>
    </w:p>
    <w:p w14:paraId="2394498C" w14:textId="77777777"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ПОЛОЖЕНИЕ</w:t>
      </w:r>
    </w:p>
    <w:p w14:paraId="0AD632E4" w14:textId="77777777" w:rsidR="00A969B9" w:rsidRPr="005F35ED" w:rsidRDefault="00A969B9" w:rsidP="00A969B9">
      <w:pPr>
        <w:spacing w:after="0"/>
        <w:jc w:val="center"/>
        <w:rPr>
          <w:rFonts w:ascii="Arial" w:hAnsi="Arial" w:cs="Arial"/>
          <w:spacing w:val="2"/>
          <w:sz w:val="24"/>
          <w:szCs w:val="24"/>
          <w:shd w:val="clear" w:color="auto" w:fill="FFFFFF"/>
        </w:rPr>
      </w:pPr>
      <w:r w:rsidRPr="005F35ED">
        <w:rPr>
          <w:rFonts w:ascii="Arial" w:hAnsi="Arial" w:cs="Arial"/>
          <w:spacing w:val="2"/>
          <w:sz w:val="24"/>
          <w:szCs w:val="24"/>
          <w:shd w:val="clear" w:color="auto" w:fill="FFFFFF"/>
        </w:rPr>
        <w:t xml:space="preserve">об оплате труда </w:t>
      </w:r>
      <w:r>
        <w:rPr>
          <w:rFonts w:ascii="Arial" w:hAnsi="Arial" w:cs="Arial"/>
          <w:spacing w:val="2"/>
          <w:sz w:val="24"/>
          <w:szCs w:val="24"/>
          <w:shd w:val="clear" w:color="auto" w:fill="FFFFFF"/>
        </w:rPr>
        <w:t xml:space="preserve">технического персонала </w:t>
      </w:r>
    </w:p>
    <w:p w14:paraId="566AFCB0" w14:textId="77777777" w:rsidR="00A969B9" w:rsidRDefault="00A969B9" w:rsidP="00A969B9">
      <w:pPr>
        <w:spacing w:after="0"/>
        <w:jc w:val="center"/>
        <w:rPr>
          <w:rFonts w:ascii="Arial" w:hAnsi="Arial" w:cs="Arial"/>
          <w:sz w:val="24"/>
          <w:szCs w:val="24"/>
        </w:rPr>
      </w:pPr>
      <w:r w:rsidRPr="005F35ED">
        <w:rPr>
          <w:rFonts w:ascii="Arial" w:hAnsi="Arial" w:cs="Arial"/>
          <w:sz w:val="24"/>
          <w:szCs w:val="24"/>
        </w:rPr>
        <w:t>Админ</w:t>
      </w:r>
      <w:r>
        <w:rPr>
          <w:rFonts w:ascii="Arial" w:hAnsi="Arial" w:cs="Arial"/>
          <w:sz w:val="24"/>
          <w:szCs w:val="24"/>
        </w:rPr>
        <w:t>истрации Семигорского сельского</w:t>
      </w:r>
      <w:r w:rsidRPr="005F35ED">
        <w:rPr>
          <w:rFonts w:ascii="Arial" w:hAnsi="Arial" w:cs="Arial"/>
          <w:sz w:val="24"/>
          <w:szCs w:val="24"/>
        </w:rPr>
        <w:t xml:space="preserve"> поселения Нижнеилимского района</w:t>
      </w:r>
      <w:r>
        <w:rPr>
          <w:rFonts w:ascii="Arial" w:hAnsi="Arial" w:cs="Arial"/>
          <w:sz w:val="24"/>
          <w:szCs w:val="24"/>
        </w:rPr>
        <w:t>.</w:t>
      </w:r>
    </w:p>
    <w:p w14:paraId="616CDE0D" w14:textId="77777777" w:rsidR="00A969B9" w:rsidRPr="005F35ED" w:rsidRDefault="00A969B9" w:rsidP="00A969B9">
      <w:pPr>
        <w:spacing w:after="0"/>
        <w:jc w:val="center"/>
        <w:rPr>
          <w:rFonts w:ascii="Arial" w:hAnsi="Arial" w:cs="Arial"/>
          <w:sz w:val="24"/>
          <w:szCs w:val="24"/>
        </w:rPr>
      </w:pPr>
    </w:p>
    <w:p w14:paraId="288F8B11" w14:textId="77777777" w:rsidR="00A969B9" w:rsidRPr="005F35ED" w:rsidRDefault="00A969B9" w:rsidP="00A969B9">
      <w:pPr>
        <w:spacing w:after="0"/>
        <w:ind w:firstLine="708"/>
        <w:jc w:val="both"/>
        <w:rPr>
          <w:rFonts w:ascii="Arial" w:hAnsi="Arial" w:cs="Arial"/>
          <w:spacing w:val="2"/>
          <w:sz w:val="24"/>
          <w:szCs w:val="24"/>
          <w:shd w:val="clear" w:color="auto" w:fill="FFFFFF"/>
        </w:rPr>
      </w:pPr>
      <w:r w:rsidRPr="005F35ED">
        <w:rPr>
          <w:rFonts w:ascii="Arial" w:hAnsi="Arial" w:cs="Arial"/>
          <w:snapToGrid w:val="0"/>
          <w:color w:val="000000"/>
          <w:sz w:val="24"/>
          <w:szCs w:val="24"/>
        </w:rPr>
        <w:t xml:space="preserve">Настоящее Положение разработано в целях упорядочения оплаты </w:t>
      </w:r>
      <w:r w:rsidRPr="005F35ED">
        <w:rPr>
          <w:rFonts w:ascii="Arial" w:hAnsi="Arial" w:cs="Arial"/>
          <w:spacing w:val="2"/>
          <w:sz w:val="24"/>
          <w:szCs w:val="24"/>
          <w:shd w:val="clear" w:color="auto" w:fill="FFFFFF"/>
        </w:rPr>
        <w:t xml:space="preserve">труда работников, замещающих должности, не являющиеся должностями государственной гражданской службы (технического персонала) </w:t>
      </w:r>
      <w:r w:rsidRPr="005F35ED">
        <w:rPr>
          <w:rFonts w:ascii="Arial" w:hAnsi="Arial" w:cs="Arial"/>
          <w:sz w:val="24"/>
          <w:szCs w:val="24"/>
        </w:rPr>
        <w:t>Админ</w:t>
      </w:r>
      <w:r>
        <w:rPr>
          <w:rFonts w:ascii="Arial" w:hAnsi="Arial" w:cs="Arial"/>
          <w:sz w:val="24"/>
          <w:szCs w:val="24"/>
        </w:rPr>
        <w:t>истрации Семигорского сельского</w:t>
      </w:r>
      <w:r w:rsidRPr="005F35ED">
        <w:rPr>
          <w:rFonts w:ascii="Arial" w:hAnsi="Arial" w:cs="Arial"/>
          <w:sz w:val="24"/>
          <w:szCs w:val="24"/>
        </w:rPr>
        <w:t xml:space="preserve"> поселения Нижнеилимского района</w:t>
      </w:r>
      <w:r w:rsidRPr="005F35ED">
        <w:rPr>
          <w:rFonts w:ascii="Arial" w:hAnsi="Arial" w:cs="Arial"/>
          <w:snapToGrid w:val="0"/>
          <w:color w:val="000000"/>
          <w:sz w:val="24"/>
          <w:szCs w:val="24"/>
        </w:rPr>
        <w:t xml:space="preserve">, в соответствии со статьями 132, </w:t>
      </w:r>
      <w:r>
        <w:rPr>
          <w:rFonts w:ascii="Arial" w:hAnsi="Arial" w:cs="Arial"/>
          <w:snapToGrid w:val="0"/>
          <w:color w:val="000000"/>
          <w:sz w:val="24"/>
          <w:szCs w:val="24"/>
        </w:rPr>
        <w:t xml:space="preserve">135, 144 </w:t>
      </w:r>
      <w:r w:rsidRPr="005F35ED">
        <w:rPr>
          <w:rFonts w:ascii="Arial" w:hAnsi="Arial" w:cs="Arial"/>
          <w:snapToGrid w:val="0"/>
          <w:color w:val="000000"/>
          <w:sz w:val="24"/>
          <w:szCs w:val="24"/>
        </w:rPr>
        <w:t>Трудового кодекса Российской Федерации,</w:t>
      </w:r>
      <w:r w:rsidRPr="005F35ED">
        <w:rPr>
          <w:rFonts w:ascii="Arial" w:hAnsi="Arial" w:cs="Arial"/>
          <w:sz w:val="24"/>
          <w:szCs w:val="24"/>
        </w:rPr>
        <w:t xml:space="preserve"> Указом </w:t>
      </w:r>
      <w:r w:rsidRPr="005F35ED">
        <w:rPr>
          <w:rFonts w:ascii="Arial" w:hAnsi="Arial" w:cs="Arial"/>
          <w:spacing w:val="2"/>
          <w:sz w:val="24"/>
          <w:szCs w:val="24"/>
        </w:rPr>
        <w:t xml:space="preserve">Губернатора Иркутской области от 14 июня 2019 года N 125-уг, </w:t>
      </w:r>
      <w:r w:rsidRPr="005F35ED">
        <w:rPr>
          <w:rFonts w:ascii="Arial" w:hAnsi="Arial" w:cs="Arial"/>
          <w:sz w:val="24"/>
          <w:szCs w:val="24"/>
        </w:rPr>
        <w:t xml:space="preserve">Указом </w:t>
      </w:r>
      <w:r w:rsidRPr="005F35ED">
        <w:rPr>
          <w:rFonts w:ascii="Arial" w:hAnsi="Arial" w:cs="Arial"/>
          <w:spacing w:val="2"/>
          <w:sz w:val="24"/>
          <w:szCs w:val="24"/>
        </w:rPr>
        <w:t xml:space="preserve">Губернатора Иркутской области от </w:t>
      </w:r>
      <w:r>
        <w:rPr>
          <w:rFonts w:ascii="Arial" w:hAnsi="Arial" w:cs="Arial"/>
          <w:spacing w:val="2"/>
          <w:sz w:val="24"/>
          <w:szCs w:val="24"/>
        </w:rPr>
        <w:t>22сентября</w:t>
      </w:r>
      <w:r w:rsidRPr="005F35ED">
        <w:rPr>
          <w:rFonts w:ascii="Arial" w:hAnsi="Arial" w:cs="Arial"/>
          <w:spacing w:val="2"/>
          <w:sz w:val="24"/>
          <w:szCs w:val="24"/>
        </w:rPr>
        <w:t xml:space="preserve"> 201</w:t>
      </w:r>
      <w:r>
        <w:rPr>
          <w:rFonts w:ascii="Arial" w:hAnsi="Arial" w:cs="Arial"/>
          <w:spacing w:val="2"/>
          <w:sz w:val="24"/>
          <w:szCs w:val="24"/>
        </w:rPr>
        <w:t>1</w:t>
      </w:r>
      <w:r w:rsidRPr="005F35ED">
        <w:rPr>
          <w:rFonts w:ascii="Arial" w:hAnsi="Arial" w:cs="Arial"/>
          <w:spacing w:val="2"/>
          <w:sz w:val="24"/>
          <w:szCs w:val="24"/>
        </w:rPr>
        <w:t xml:space="preserve"> года N </w:t>
      </w:r>
      <w:r>
        <w:rPr>
          <w:rFonts w:ascii="Arial" w:hAnsi="Arial" w:cs="Arial"/>
          <w:spacing w:val="2"/>
          <w:sz w:val="24"/>
          <w:szCs w:val="24"/>
        </w:rPr>
        <w:t>246</w:t>
      </w:r>
      <w:r w:rsidRPr="005F35ED">
        <w:rPr>
          <w:rFonts w:ascii="Arial" w:hAnsi="Arial" w:cs="Arial"/>
          <w:spacing w:val="2"/>
          <w:sz w:val="24"/>
          <w:szCs w:val="24"/>
        </w:rPr>
        <w:t>-уг</w:t>
      </w:r>
      <w:r>
        <w:rPr>
          <w:rFonts w:ascii="Arial" w:hAnsi="Arial" w:cs="Arial"/>
          <w:spacing w:val="2"/>
          <w:sz w:val="24"/>
          <w:szCs w:val="24"/>
        </w:rPr>
        <w:t>,</w:t>
      </w:r>
      <w:r w:rsidRPr="005F35ED">
        <w:rPr>
          <w:rFonts w:ascii="Arial" w:hAnsi="Arial" w:cs="Arial"/>
          <w:snapToGrid w:val="0"/>
          <w:color w:val="000000"/>
          <w:sz w:val="24"/>
          <w:szCs w:val="24"/>
        </w:rPr>
        <w:t xml:space="preserve"> в целях установления единого порядка оплаты труда и определения расходов на оплату труда. </w:t>
      </w:r>
    </w:p>
    <w:p w14:paraId="25D6C5B2" w14:textId="77777777" w:rsidR="00A969B9" w:rsidRPr="005F35ED" w:rsidRDefault="00A969B9" w:rsidP="00A969B9">
      <w:pPr>
        <w:spacing w:after="0"/>
        <w:jc w:val="center"/>
        <w:rPr>
          <w:rFonts w:ascii="Arial" w:hAnsi="Arial" w:cs="Arial"/>
          <w:snapToGrid w:val="0"/>
          <w:color w:val="000000"/>
          <w:sz w:val="24"/>
          <w:szCs w:val="24"/>
        </w:rPr>
      </w:pPr>
      <w:r w:rsidRPr="005F35ED">
        <w:rPr>
          <w:rFonts w:ascii="Arial" w:hAnsi="Arial" w:cs="Arial"/>
          <w:b/>
          <w:snapToGrid w:val="0"/>
          <w:color w:val="000000"/>
          <w:sz w:val="24"/>
          <w:szCs w:val="24"/>
        </w:rPr>
        <w:t xml:space="preserve">Глава 1. Общие положения </w:t>
      </w:r>
    </w:p>
    <w:p w14:paraId="3B6B122F" w14:textId="77777777" w:rsidR="00A969B9" w:rsidRPr="005F35ED" w:rsidRDefault="00A969B9" w:rsidP="00A969B9">
      <w:pPr>
        <w:tabs>
          <w:tab w:val="left" w:pos="2160"/>
        </w:tabs>
        <w:spacing w:after="0"/>
        <w:jc w:val="both"/>
        <w:rPr>
          <w:rFonts w:ascii="Arial" w:hAnsi="Arial" w:cs="Arial"/>
          <w:b/>
          <w:snapToGrid w:val="0"/>
          <w:color w:val="000000"/>
          <w:sz w:val="24"/>
          <w:szCs w:val="24"/>
        </w:rPr>
      </w:pPr>
      <w:r w:rsidRPr="005F35ED">
        <w:rPr>
          <w:rFonts w:ascii="Arial" w:hAnsi="Arial" w:cs="Arial"/>
          <w:b/>
          <w:snapToGrid w:val="0"/>
          <w:color w:val="000000"/>
          <w:sz w:val="24"/>
          <w:szCs w:val="24"/>
        </w:rPr>
        <w:t xml:space="preserve">Статья 1. </w:t>
      </w:r>
      <w:r w:rsidRPr="005F35ED">
        <w:rPr>
          <w:rFonts w:ascii="Arial" w:hAnsi="Arial" w:cs="Arial"/>
          <w:snapToGrid w:val="0"/>
          <w:color w:val="000000"/>
          <w:sz w:val="24"/>
          <w:szCs w:val="24"/>
        </w:rPr>
        <w:t>Заработная плата технического персонала</w:t>
      </w:r>
    </w:p>
    <w:p w14:paraId="15A56AB8" w14:textId="77777777"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1. Заработная плата технического работника состоит из оклада в соответствии с замещаемой им должностью, не относящейся к должности муниципальной службы, а также следующих ежемесячных и иных дополнительных выплат:</w:t>
      </w:r>
    </w:p>
    <w:p w14:paraId="05FBDFED" w14:textId="77777777"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ежемесячное денежное поощрение;</w:t>
      </w:r>
    </w:p>
    <w:p w14:paraId="2ACA3ABA" w14:textId="77777777"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ежемесячная надбавка  за сложность, напряженность и высокие достижения в труде;</w:t>
      </w:r>
    </w:p>
    <w:p w14:paraId="2B3BAAD1" w14:textId="77777777"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ежемесячная надбавка к окладу за выслугу лет;</w:t>
      </w:r>
    </w:p>
    <w:p w14:paraId="2B14E513" w14:textId="77777777"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премия по результатам работы;</w:t>
      </w:r>
    </w:p>
    <w:p w14:paraId="5BA4D8E0" w14:textId="77777777"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единовременная выплата при предоставлении ежегодного оплачиваемого отпуска; </w:t>
      </w:r>
    </w:p>
    <w:p w14:paraId="5E20F472" w14:textId="77777777"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материальная помощь к отпуску</w:t>
      </w:r>
    </w:p>
    <w:p w14:paraId="314EA8E9" w14:textId="77777777"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материальная помощь за счет средств фонда оплаты труда технического персонала.</w:t>
      </w:r>
    </w:p>
    <w:p w14:paraId="31B2B0E9" w14:textId="77777777"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2.  Ко всей заработной плате, исключая материальную помощь и единовременную премию за счет экономии фонда оплаты труда, техническому персоналу выплачиваются районный коэффициент в размере 60 процентов и процентная надбавка </w:t>
      </w:r>
      <w:r w:rsidRPr="005F35ED">
        <w:rPr>
          <w:rFonts w:ascii="Arial" w:hAnsi="Arial" w:cs="Arial"/>
          <w:sz w:val="24"/>
          <w:szCs w:val="24"/>
        </w:rPr>
        <w:t>за работу в приравненных к районам Крайнего Севера местностях</w:t>
      </w:r>
      <w:r w:rsidRPr="005F35ED">
        <w:rPr>
          <w:rFonts w:ascii="Arial" w:hAnsi="Arial" w:cs="Arial"/>
          <w:snapToGrid w:val="0"/>
          <w:color w:val="000000"/>
          <w:sz w:val="24"/>
          <w:szCs w:val="24"/>
        </w:rPr>
        <w:t xml:space="preserve"> в размерах и порядке, установленным федеральным и областным законодательством.</w:t>
      </w:r>
    </w:p>
    <w:p w14:paraId="2F39B250" w14:textId="77777777"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3.  Заработная плата техническому персоналу выплачивается за счет средств </w:t>
      </w:r>
      <w:r>
        <w:rPr>
          <w:rFonts w:ascii="Arial" w:hAnsi="Arial" w:cs="Arial"/>
          <w:snapToGrid w:val="0"/>
          <w:color w:val="000000"/>
          <w:sz w:val="24"/>
          <w:szCs w:val="24"/>
        </w:rPr>
        <w:t>бюджета Семигорского сельского</w:t>
      </w:r>
      <w:r w:rsidRPr="005F35ED">
        <w:rPr>
          <w:rFonts w:ascii="Arial" w:hAnsi="Arial" w:cs="Arial"/>
          <w:snapToGrid w:val="0"/>
          <w:color w:val="000000"/>
          <w:sz w:val="24"/>
          <w:szCs w:val="24"/>
        </w:rPr>
        <w:t xml:space="preserve"> поселения в пределах установленного в нем фонда оплаты труда технического персонала.</w:t>
      </w:r>
    </w:p>
    <w:p w14:paraId="537A6E78" w14:textId="77777777" w:rsidR="00A969B9" w:rsidRPr="005F35ED" w:rsidRDefault="00A969B9" w:rsidP="00A969B9">
      <w:pPr>
        <w:tabs>
          <w:tab w:val="left" w:pos="2160"/>
        </w:tabs>
        <w:spacing w:after="0"/>
        <w:ind w:hanging="589"/>
        <w:jc w:val="both"/>
        <w:rPr>
          <w:rFonts w:ascii="Arial" w:hAnsi="Arial" w:cs="Arial"/>
          <w:snapToGrid w:val="0"/>
          <w:color w:val="000000"/>
          <w:sz w:val="24"/>
          <w:szCs w:val="24"/>
        </w:rPr>
      </w:pPr>
      <w:r w:rsidRPr="005F35ED">
        <w:rPr>
          <w:rFonts w:ascii="Arial" w:hAnsi="Arial" w:cs="Arial"/>
          <w:b/>
          <w:snapToGrid w:val="0"/>
          <w:color w:val="000000"/>
          <w:sz w:val="24"/>
          <w:szCs w:val="24"/>
        </w:rPr>
        <w:t>Статья 2.</w:t>
      </w:r>
      <w:r w:rsidRPr="005F35ED">
        <w:rPr>
          <w:rFonts w:ascii="Arial" w:hAnsi="Arial" w:cs="Arial"/>
          <w:snapToGrid w:val="0"/>
          <w:color w:val="000000"/>
          <w:sz w:val="24"/>
          <w:szCs w:val="24"/>
        </w:rPr>
        <w:t>Порядок решения вопросов заработной платы</w:t>
      </w:r>
    </w:p>
    <w:p w14:paraId="1AECCF68" w14:textId="77777777" w:rsidR="00A969B9" w:rsidRPr="005F35ED" w:rsidRDefault="00A969B9" w:rsidP="00A969B9">
      <w:pPr>
        <w:spacing w:after="0"/>
        <w:ind w:firstLine="851"/>
        <w:jc w:val="both"/>
        <w:rPr>
          <w:rFonts w:ascii="Arial" w:hAnsi="Arial" w:cs="Arial"/>
          <w:snapToGrid w:val="0"/>
          <w:sz w:val="24"/>
          <w:szCs w:val="24"/>
        </w:rPr>
      </w:pPr>
      <w:r w:rsidRPr="005F35ED">
        <w:rPr>
          <w:rFonts w:ascii="Arial" w:hAnsi="Arial" w:cs="Arial"/>
          <w:snapToGrid w:val="0"/>
          <w:color w:val="000000"/>
          <w:sz w:val="24"/>
          <w:szCs w:val="24"/>
        </w:rPr>
        <w:t xml:space="preserve">Вопросы заработной платы технического персонала разрешаются правовыми актами представителя работодателя: Главы администрации </w:t>
      </w:r>
      <w:r>
        <w:rPr>
          <w:rFonts w:ascii="Arial" w:hAnsi="Arial" w:cs="Arial"/>
          <w:snapToGrid w:val="0"/>
          <w:sz w:val="24"/>
          <w:szCs w:val="24"/>
        </w:rPr>
        <w:lastRenderedPageBreak/>
        <w:t>Семигорского сельского</w:t>
      </w:r>
      <w:r w:rsidRPr="005F35ED">
        <w:rPr>
          <w:rFonts w:ascii="Arial" w:hAnsi="Arial" w:cs="Arial"/>
          <w:snapToGrid w:val="0"/>
          <w:sz w:val="24"/>
          <w:szCs w:val="24"/>
        </w:rPr>
        <w:t xml:space="preserve"> поселения</w:t>
      </w:r>
      <w:r w:rsidRPr="005F35ED">
        <w:rPr>
          <w:rFonts w:ascii="Arial" w:hAnsi="Arial" w:cs="Arial"/>
          <w:snapToGrid w:val="0"/>
          <w:color w:val="000000"/>
          <w:sz w:val="24"/>
          <w:szCs w:val="24"/>
        </w:rPr>
        <w:t xml:space="preserve"> – в отношении технического персонала администрации </w:t>
      </w:r>
      <w:r>
        <w:rPr>
          <w:rFonts w:ascii="Arial" w:hAnsi="Arial" w:cs="Arial"/>
          <w:snapToGrid w:val="0"/>
          <w:sz w:val="24"/>
          <w:szCs w:val="24"/>
        </w:rPr>
        <w:t>Семигорского сельского</w:t>
      </w:r>
      <w:r w:rsidRPr="005F35ED">
        <w:rPr>
          <w:rFonts w:ascii="Arial" w:hAnsi="Arial" w:cs="Arial"/>
          <w:snapToGrid w:val="0"/>
          <w:sz w:val="24"/>
          <w:szCs w:val="24"/>
        </w:rPr>
        <w:t xml:space="preserve"> поселения</w:t>
      </w:r>
    </w:p>
    <w:p w14:paraId="09DD8C25" w14:textId="77777777" w:rsidR="00A969B9" w:rsidRDefault="00A969B9" w:rsidP="00A969B9">
      <w:pPr>
        <w:jc w:val="center"/>
        <w:rPr>
          <w:rFonts w:ascii="Arial" w:hAnsi="Arial" w:cs="Arial"/>
          <w:b/>
          <w:snapToGrid w:val="0"/>
          <w:color w:val="000000"/>
          <w:sz w:val="24"/>
          <w:szCs w:val="24"/>
        </w:rPr>
      </w:pPr>
    </w:p>
    <w:p w14:paraId="1356263C" w14:textId="77777777"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Глава 2. Оклад (тарифная ставка)</w:t>
      </w:r>
    </w:p>
    <w:p w14:paraId="6B058783" w14:textId="77777777" w:rsidR="00A969B9" w:rsidRPr="005F35ED" w:rsidRDefault="00A969B9" w:rsidP="00A969B9">
      <w:pPr>
        <w:pStyle w:val="a6"/>
        <w:tabs>
          <w:tab w:val="left" w:pos="2160"/>
        </w:tabs>
        <w:ind w:firstLine="851"/>
        <w:rPr>
          <w:rFonts w:ascii="Arial" w:hAnsi="Arial" w:cs="Arial"/>
          <w:sz w:val="24"/>
          <w:szCs w:val="24"/>
        </w:rPr>
      </w:pPr>
      <w:r w:rsidRPr="005F35ED">
        <w:rPr>
          <w:rFonts w:ascii="Arial" w:hAnsi="Arial" w:cs="Arial"/>
          <w:b/>
          <w:sz w:val="24"/>
          <w:szCs w:val="24"/>
        </w:rPr>
        <w:t xml:space="preserve">Статья 3. </w:t>
      </w:r>
      <w:r w:rsidRPr="005F35ED">
        <w:rPr>
          <w:rFonts w:ascii="Arial" w:hAnsi="Arial" w:cs="Arial"/>
          <w:b/>
          <w:sz w:val="24"/>
          <w:szCs w:val="24"/>
        </w:rPr>
        <w:tab/>
      </w:r>
      <w:r w:rsidRPr="005F35ED">
        <w:rPr>
          <w:rFonts w:ascii="Arial" w:hAnsi="Arial" w:cs="Arial"/>
          <w:sz w:val="24"/>
          <w:szCs w:val="24"/>
        </w:rPr>
        <w:t>Размеры окладов технического персонала</w:t>
      </w:r>
    </w:p>
    <w:p w14:paraId="4E2CA3E0" w14:textId="77777777" w:rsidR="00A969B9" w:rsidRPr="005F35ED" w:rsidRDefault="00A969B9" w:rsidP="00A969B9">
      <w:pPr>
        <w:pStyle w:val="a6"/>
        <w:numPr>
          <w:ilvl w:val="1"/>
          <w:numId w:val="4"/>
        </w:numPr>
        <w:ind w:left="0"/>
        <w:rPr>
          <w:rFonts w:ascii="Arial" w:hAnsi="Arial" w:cs="Arial"/>
          <w:sz w:val="24"/>
          <w:szCs w:val="24"/>
        </w:rPr>
      </w:pPr>
      <w:r w:rsidRPr="005F35ED">
        <w:rPr>
          <w:rFonts w:ascii="Arial" w:hAnsi="Arial" w:cs="Arial"/>
          <w:sz w:val="24"/>
          <w:szCs w:val="24"/>
        </w:rPr>
        <w:t>Размеры окладов технического персонала устанавливаются в соответствии с должностными окладами работников государственных органов Иркутской области, замещающих должности, не являющиеся должностями государственной гражданской службы Иркутской области.</w:t>
      </w:r>
    </w:p>
    <w:p w14:paraId="2197A8CF" w14:textId="77777777" w:rsidR="00A969B9" w:rsidRPr="005F35ED" w:rsidRDefault="00A969B9" w:rsidP="00A969B9">
      <w:pPr>
        <w:pStyle w:val="a6"/>
        <w:numPr>
          <w:ilvl w:val="0"/>
          <w:numId w:val="4"/>
        </w:numPr>
        <w:ind w:left="0" w:firstLine="851"/>
        <w:rPr>
          <w:rFonts w:ascii="Arial" w:hAnsi="Arial" w:cs="Arial"/>
          <w:sz w:val="24"/>
          <w:szCs w:val="24"/>
        </w:rPr>
      </w:pPr>
      <w:r w:rsidRPr="005F35ED">
        <w:rPr>
          <w:rFonts w:ascii="Arial" w:hAnsi="Arial" w:cs="Arial"/>
          <w:sz w:val="24"/>
          <w:szCs w:val="24"/>
        </w:rPr>
        <w:t>Размеры окладов технического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7"/>
        <w:gridCol w:w="2518"/>
      </w:tblGrid>
      <w:tr w:rsidR="00A969B9" w:rsidRPr="005F35ED" w14:paraId="5E6EF084" w14:textId="77777777" w:rsidTr="002C7DF6">
        <w:tc>
          <w:tcPr>
            <w:tcW w:w="7013" w:type="dxa"/>
            <w:vAlign w:val="center"/>
          </w:tcPr>
          <w:p w14:paraId="5233DE45" w14:textId="77777777" w:rsidR="00A969B9" w:rsidRPr="005F35ED" w:rsidRDefault="00A969B9" w:rsidP="002C7DF6">
            <w:pPr>
              <w:jc w:val="center"/>
              <w:rPr>
                <w:rFonts w:ascii="Arial" w:hAnsi="Arial" w:cs="Arial"/>
                <w:snapToGrid w:val="0"/>
                <w:color w:val="000000"/>
                <w:sz w:val="24"/>
                <w:szCs w:val="24"/>
              </w:rPr>
            </w:pPr>
            <w:r w:rsidRPr="005F35ED">
              <w:rPr>
                <w:rFonts w:ascii="Arial" w:hAnsi="Arial" w:cs="Arial"/>
                <w:snapToGrid w:val="0"/>
                <w:color w:val="000000"/>
                <w:sz w:val="24"/>
                <w:szCs w:val="24"/>
              </w:rPr>
              <w:t>Должности технического персонала</w:t>
            </w:r>
          </w:p>
        </w:tc>
        <w:tc>
          <w:tcPr>
            <w:tcW w:w="2558" w:type="dxa"/>
            <w:vAlign w:val="center"/>
          </w:tcPr>
          <w:p w14:paraId="2AE2EB70" w14:textId="77777777" w:rsidR="00A969B9" w:rsidRPr="005F35ED" w:rsidRDefault="00A969B9" w:rsidP="002C7DF6">
            <w:pPr>
              <w:jc w:val="center"/>
              <w:rPr>
                <w:rFonts w:ascii="Arial" w:hAnsi="Arial" w:cs="Arial"/>
                <w:snapToGrid w:val="0"/>
                <w:color w:val="000000"/>
                <w:sz w:val="24"/>
                <w:szCs w:val="24"/>
              </w:rPr>
            </w:pPr>
            <w:r w:rsidRPr="005F35ED">
              <w:rPr>
                <w:rFonts w:ascii="Arial" w:hAnsi="Arial" w:cs="Arial"/>
                <w:snapToGrid w:val="0"/>
                <w:color w:val="000000"/>
                <w:sz w:val="24"/>
                <w:szCs w:val="24"/>
              </w:rPr>
              <w:t>Размер оклада (тарифной ставки)</w:t>
            </w:r>
          </w:p>
        </w:tc>
      </w:tr>
      <w:tr w:rsidR="00A969B9" w:rsidRPr="005F35ED" w14:paraId="11239D36" w14:textId="77777777" w:rsidTr="002C7DF6">
        <w:trPr>
          <w:trHeight w:val="439"/>
        </w:trPr>
        <w:tc>
          <w:tcPr>
            <w:tcW w:w="7013" w:type="dxa"/>
          </w:tcPr>
          <w:p w14:paraId="610DE712" w14:textId="77777777" w:rsidR="00A969B9" w:rsidRPr="005F35ED" w:rsidRDefault="00A969B9" w:rsidP="002C7DF6">
            <w:pPr>
              <w:jc w:val="both"/>
              <w:rPr>
                <w:rFonts w:ascii="Arial" w:hAnsi="Arial" w:cs="Arial"/>
                <w:snapToGrid w:val="0"/>
                <w:sz w:val="24"/>
                <w:szCs w:val="24"/>
              </w:rPr>
            </w:pPr>
            <w:r w:rsidRPr="005F35ED">
              <w:rPr>
                <w:rFonts w:ascii="Arial" w:hAnsi="Arial" w:cs="Arial"/>
                <w:snapToGrid w:val="0"/>
                <w:sz w:val="24"/>
                <w:szCs w:val="24"/>
              </w:rPr>
              <w:t>Ведущий бухгалтер</w:t>
            </w:r>
          </w:p>
        </w:tc>
        <w:tc>
          <w:tcPr>
            <w:tcW w:w="2558" w:type="dxa"/>
          </w:tcPr>
          <w:p w14:paraId="6D6685B0" w14:textId="77777777" w:rsidR="00A969B9" w:rsidRPr="005F35ED" w:rsidRDefault="00A969B9" w:rsidP="002C7DF6">
            <w:pPr>
              <w:jc w:val="center"/>
              <w:rPr>
                <w:rFonts w:ascii="Arial" w:hAnsi="Arial" w:cs="Arial"/>
                <w:snapToGrid w:val="0"/>
                <w:sz w:val="24"/>
                <w:szCs w:val="24"/>
              </w:rPr>
            </w:pPr>
            <w:r>
              <w:rPr>
                <w:rFonts w:ascii="Arial" w:hAnsi="Arial" w:cs="Arial"/>
                <w:snapToGrid w:val="0"/>
                <w:sz w:val="24"/>
                <w:szCs w:val="24"/>
              </w:rPr>
              <w:t>4015</w:t>
            </w:r>
          </w:p>
        </w:tc>
      </w:tr>
      <w:tr w:rsidR="00A969B9" w:rsidRPr="005F35ED" w14:paraId="3FEAE542" w14:textId="77777777" w:rsidTr="002C7DF6">
        <w:tc>
          <w:tcPr>
            <w:tcW w:w="7013" w:type="dxa"/>
          </w:tcPr>
          <w:p w14:paraId="1E52E63A" w14:textId="77777777" w:rsidR="00A969B9" w:rsidRPr="005F35ED" w:rsidRDefault="00A969B9" w:rsidP="002C7DF6">
            <w:pPr>
              <w:jc w:val="both"/>
              <w:rPr>
                <w:rFonts w:ascii="Arial" w:hAnsi="Arial" w:cs="Arial"/>
                <w:snapToGrid w:val="0"/>
                <w:sz w:val="24"/>
                <w:szCs w:val="24"/>
              </w:rPr>
            </w:pPr>
            <w:r>
              <w:rPr>
                <w:rFonts w:ascii="Arial" w:hAnsi="Arial" w:cs="Arial"/>
                <w:snapToGrid w:val="0"/>
                <w:sz w:val="24"/>
                <w:szCs w:val="24"/>
              </w:rPr>
              <w:t>Инженер 2 категории</w:t>
            </w:r>
          </w:p>
        </w:tc>
        <w:tc>
          <w:tcPr>
            <w:tcW w:w="2558" w:type="dxa"/>
          </w:tcPr>
          <w:p w14:paraId="6D570F17" w14:textId="77777777" w:rsidR="00A969B9" w:rsidRPr="005F35ED" w:rsidRDefault="00A969B9" w:rsidP="002C7DF6">
            <w:pPr>
              <w:jc w:val="center"/>
              <w:rPr>
                <w:rFonts w:ascii="Arial" w:hAnsi="Arial" w:cs="Arial"/>
                <w:snapToGrid w:val="0"/>
                <w:sz w:val="24"/>
                <w:szCs w:val="24"/>
              </w:rPr>
            </w:pPr>
            <w:r>
              <w:rPr>
                <w:rFonts w:ascii="Arial" w:hAnsi="Arial" w:cs="Arial"/>
                <w:snapToGrid w:val="0"/>
                <w:sz w:val="24"/>
                <w:szCs w:val="24"/>
              </w:rPr>
              <w:t>5142</w:t>
            </w:r>
          </w:p>
        </w:tc>
      </w:tr>
    </w:tbl>
    <w:p w14:paraId="3169F137" w14:textId="77777777" w:rsidR="00A969B9" w:rsidRPr="005F35ED" w:rsidRDefault="00A969B9" w:rsidP="00A969B9">
      <w:pPr>
        <w:pStyle w:val="a6"/>
        <w:numPr>
          <w:ilvl w:val="0"/>
          <w:numId w:val="4"/>
        </w:numPr>
        <w:tabs>
          <w:tab w:val="num" w:pos="0"/>
        </w:tabs>
        <w:ind w:left="0" w:firstLine="900"/>
        <w:rPr>
          <w:rFonts w:ascii="Arial" w:hAnsi="Arial" w:cs="Arial"/>
          <w:sz w:val="24"/>
          <w:szCs w:val="24"/>
        </w:rPr>
      </w:pPr>
      <w:r w:rsidRPr="005F35ED">
        <w:rPr>
          <w:rFonts w:ascii="Arial" w:hAnsi="Arial" w:cs="Arial"/>
          <w:sz w:val="24"/>
          <w:szCs w:val="24"/>
        </w:rPr>
        <w:t xml:space="preserve">Размеры окладов техническому персоналу устанавливаются в зависимости от замещаемой ими  должности и указываются в заключаемом с ним трудовом договоре. </w:t>
      </w:r>
    </w:p>
    <w:p w14:paraId="48579576" w14:textId="77777777" w:rsidR="00A969B9" w:rsidRPr="005F35ED" w:rsidRDefault="00A969B9" w:rsidP="00A969B9">
      <w:pPr>
        <w:spacing w:after="0"/>
        <w:ind w:firstLine="485"/>
        <w:jc w:val="center"/>
        <w:rPr>
          <w:rFonts w:ascii="Arial" w:hAnsi="Arial" w:cs="Arial"/>
          <w:b/>
          <w:snapToGrid w:val="0"/>
          <w:color w:val="000000"/>
          <w:sz w:val="24"/>
          <w:szCs w:val="24"/>
        </w:rPr>
      </w:pPr>
      <w:r w:rsidRPr="005F35ED">
        <w:rPr>
          <w:rFonts w:ascii="Arial" w:hAnsi="Arial" w:cs="Arial"/>
          <w:b/>
          <w:snapToGrid w:val="0"/>
          <w:color w:val="000000"/>
          <w:sz w:val="24"/>
          <w:szCs w:val="24"/>
        </w:rPr>
        <w:t xml:space="preserve">Глава 3. Денежное поощрение к должностному окладу </w:t>
      </w:r>
    </w:p>
    <w:p w14:paraId="630D9879" w14:textId="77777777" w:rsidR="00A969B9" w:rsidRPr="005F35ED" w:rsidRDefault="00A969B9" w:rsidP="00A969B9">
      <w:pPr>
        <w:spacing w:after="0"/>
        <w:ind w:firstLine="485"/>
        <w:jc w:val="center"/>
        <w:rPr>
          <w:rFonts w:ascii="Arial" w:hAnsi="Arial" w:cs="Arial"/>
          <w:b/>
          <w:snapToGrid w:val="0"/>
          <w:color w:val="000000"/>
          <w:sz w:val="24"/>
          <w:szCs w:val="24"/>
        </w:rPr>
      </w:pPr>
      <w:r w:rsidRPr="005F35ED">
        <w:rPr>
          <w:rFonts w:ascii="Arial" w:hAnsi="Arial" w:cs="Arial"/>
          <w:b/>
          <w:snapToGrid w:val="0"/>
          <w:color w:val="000000"/>
          <w:sz w:val="24"/>
          <w:szCs w:val="24"/>
        </w:rPr>
        <w:t>технического персонала</w:t>
      </w:r>
    </w:p>
    <w:p w14:paraId="1B9F342C" w14:textId="77777777" w:rsidR="00A969B9" w:rsidRPr="005F35ED" w:rsidRDefault="00A969B9" w:rsidP="00A969B9">
      <w:pPr>
        <w:pStyle w:val="a6"/>
        <w:tabs>
          <w:tab w:val="left" w:pos="2340"/>
        </w:tabs>
        <w:ind w:firstLine="0"/>
        <w:rPr>
          <w:rFonts w:ascii="Arial" w:hAnsi="Arial" w:cs="Arial"/>
          <w:sz w:val="24"/>
          <w:szCs w:val="24"/>
        </w:rPr>
      </w:pPr>
      <w:r w:rsidRPr="005F35ED">
        <w:rPr>
          <w:rFonts w:ascii="Arial" w:hAnsi="Arial" w:cs="Arial"/>
          <w:b/>
          <w:sz w:val="24"/>
          <w:szCs w:val="24"/>
        </w:rPr>
        <w:t>Статья 4.</w:t>
      </w:r>
      <w:r w:rsidRPr="005F35ED">
        <w:rPr>
          <w:rFonts w:ascii="Arial" w:hAnsi="Arial" w:cs="Arial"/>
          <w:sz w:val="24"/>
          <w:szCs w:val="24"/>
        </w:rPr>
        <w:t>Размер денежного поощрения к должностному окладу (тарифной ставки)</w:t>
      </w:r>
    </w:p>
    <w:p w14:paraId="45A14A22" w14:textId="77777777" w:rsidR="00A969B9" w:rsidRPr="005F35ED" w:rsidRDefault="00A969B9" w:rsidP="00A969B9">
      <w:pPr>
        <w:pStyle w:val="a6"/>
        <w:numPr>
          <w:ilvl w:val="0"/>
          <w:numId w:val="9"/>
        </w:numPr>
        <w:rPr>
          <w:rStyle w:val="aa"/>
          <w:rFonts w:ascii="Arial" w:hAnsi="Arial" w:cs="Arial"/>
          <w:b w:val="0"/>
          <w:bCs w:val="0"/>
          <w:color w:val="000000"/>
          <w:sz w:val="24"/>
          <w:szCs w:val="24"/>
        </w:rPr>
      </w:pPr>
      <w:r w:rsidRPr="005F35ED">
        <w:rPr>
          <w:rFonts w:ascii="Arial" w:hAnsi="Arial" w:cs="Arial"/>
          <w:sz w:val="24"/>
          <w:szCs w:val="24"/>
        </w:rPr>
        <w:t xml:space="preserve">Денежное поощрение к должностному окладу (тарифной ставки) технического персонала устанавливается в размере </w:t>
      </w:r>
      <w:r>
        <w:rPr>
          <w:rFonts w:ascii="Arial" w:hAnsi="Arial" w:cs="Arial"/>
          <w:sz w:val="24"/>
          <w:szCs w:val="24"/>
        </w:rPr>
        <w:t>от 0,5 до 1</w:t>
      </w:r>
      <w:r w:rsidRPr="005F35ED">
        <w:rPr>
          <w:rFonts w:ascii="Arial" w:hAnsi="Arial" w:cs="Arial"/>
          <w:sz w:val="24"/>
          <w:szCs w:val="24"/>
        </w:rPr>
        <w:t xml:space="preserve"> должностного оклада (тарифной ставки).</w:t>
      </w:r>
    </w:p>
    <w:p w14:paraId="57A5E57F" w14:textId="77777777" w:rsidR="00A969B9" w:rsidRDefault="00A969B9" w:rsidP="00A969B9">
      <w:pPr>
        <w:tabs>
          <w:tab w:val="left" w:pos="2160"/>
        </w:tabs>
        <w:spacing w:after="0"/>
        <w:rPr>
          <w:rFonts w:ascii="Arial" w:hAnsi="Arial" w:cs="Arial"/>
          <w:color w:val="000000"/>
          <w:sz w:val="24"/>
          <w:szCs w:val="24"/>
        </w:rPr>
      </w:pPr>
      <w:r w:rsidRPr="005F35ED">
        <w:rPr>
          <w:rStyle w:val="aa"/>
          <w:rFonts w:ascii="Arial" w:hAnsi="Arial" w:cs="Arial"/>
          <w:bCs w:val="0"/>
          <w:color w:val="000000"/>
          <w:sz w:val="24"/>
          <w:szCs w:val="24"/>
        </w:rPr>
        <w:t>Статья 5</w:t>
      </w:r>
      <w:r w:rsidRPr="005F35ED">
        <w:rPr>
          <w:rFonts w:ascii="Arial" w:hAnsi="Arial" w:cs="Arial"/>
          <w:color w:val="000000"/>
          <w:sz w:val="24"/>
          <w:szCs w:val="24"/>
        </w:rPr>
        <w:t>. Порядок установления и выплаты денежного поощрения к должностному окладу (тарифной ставки)</w:t>
      </w:r>
    </w:p>
    <w:p w14:paraId="12622F9A" w14:textId="77777777" w:rsidR="00A969B9" w:rsidRPr="005F35ED" w:rsidRDefault="00A969B9" w:rsidP="00A969B9">
      <w:pPr>
        <w:pStyle w:val="a5"/>
        <w:numPr>
          <w:ilvl w:val="0"/>
          <w:numId w:val="10"/>
        </w:numPr>
        <w:tabs>
          <w:tab w:val="left" w:pos="2160"/>
        </w:tabs>
        <w:spacing w:after="0"/>
        <w:rPr>
          <w:rFonts w:ascii="Arial" w:hAnsi="Arial" w:cs="Arial"/>
          <w:color w:val="000000"/>
          <w:sz w:val="24"/>
          <w:szCs w:val="24"/>
        </w:rPr>
      </w:pPr>
      <w:r w:rsidRPr="005F35ED">
        <w:rPr>
          <w:rFonts w:ascii="Arial" w:hAnsi="Arial" w:cs="Arial"/>
          <w:sz w:val="24"/>
          <w:szCs w:val="24"/>
        </w:rPr>
        <w:t xml:space="preserve">Денежное поощрение к должностному окладу устанавливается работнику </w:t>
      </w:r>
      <w:r w:rsidRPr="005F35ED">
        <w:rPr>
          <w:rFonts w:ascii="Arial" w:hAnsi="Arial" w:cs="Arial"/>
          <w:snapToGrid w:val="0"/>
          <w:color w:val="000000"/>
          <w:sz w:val="24"/>
          <w:szCs w:val="24"/>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5BC8E117" w14:textId="77777777" w:rsidR="00A969B9" w:rsidRPr="005F35ED" w:rsidRDefault="00A969B9" w:rsidP="00A969B9">
      <w:pPr>
        <w:spacing w:after="0"/>
        <w:ind w:firstLine="485"/>
        <w:jc w:val="center"/>
        <w:rPr>
          <w:rFonts w:ascii="Arial" w:hAnsi="Arial" w:cs="Arial"/>
          <w:b/>
          <w:snapToGrid w:val="0"/>
          <w:color w:val="000000"/>
          <w:sz w:val="24"/>
          <w:szCs w:val="24"/>
        </w:rPr>
      </w:pPr>
      <w:r w:rsidRPr="005F35ED">
        <w:rPr>
          <w:rFonts w:ascii="Arial" w:hAnsi="Arial" w:cs="Arial"/>
          <w:b/>
          <w:snapToGrid w:val="0"/>
          <w:color w:val="000000"/>
          <w:sz w:val="24"/>
          <w:szCs w:val="24"/>
        </w:rPr>
        <w:t>Глава 4. Надбавка к окладу за сложность, напряженность в труде</w:t>
      </w:r>
    </w:p>
    <w:p w14:paraId="44700765" w14:textId="77777777" w:rsidR="00A969B9" w:rsidRPr="005F35ED" w:rsidRDefault="00A969B9" w:rsidP="00A969B9">
      <w:pPr>
        <w:pStyle w:val="ab"/>
        <w:tabs>
          <w:tab w:val="left" w:pos="1260"/>
        </w:tabs>
        <w:ind w:left="1276" w:hanging="1276"/>
        <w:jc w:val="left"/>
        <w:rPr>
          <w:color w:val="000000"/>
          <w:sz w:val="24"/>
          <w:szCs w:val="24"/>
        </w:rPr>
      </w:pPr>
      <w:r w:rsidRPr="005F35ED">
        <w:rPr>
          <w:rStyle w:val="aa"/>
          <w:bCs w:val="0"/>
          <w:color w:val="000000"/>
          <w:sz w:val="24"/>
          <w:szCs w:val="24"/>
        </w:rPr>
        <w:t>Статья 6</w:t>
      </w:r>
      <w:r w:rsidRPr="005F35ED">
        <w:rPr>
          <w:color w:val="000000"/>
          <w:sz w:val="24"/>
          <w:szCs w:val="24"/>
        </w:rPr>
        <w:t>.</w:t>
      </w:r>
      <w:r w:rsidRPr="005F35ED">
        <w:rPr>
          <w:color w:val="000000"/>
          <w:sz w:val="24"/>
          <w:szCs w:val="24"/>
        </w:rPr>
        <w:tab/>
        <w:t>Размеры надбавки к окладу за сложность, напряженность в труде</w:t>
      </w:r>
    </w:p>
    <w:p w14:paraId="18D897F1" w14:textId="77777777" w:rsidR="00A969B9" w:rsidRPr="006051C6" w:rsidRDefault="00A969B9" w:rsidP="00A969B9">
      <w:pPr>
        <w:pStyle w:val="a5"/>
        <w:numPr>
          <w:ilvl w:val="0"/>
          <w:numId w:val="7"/>
        </w:numPr>
        <w:spacing w:after="0" w:line="240" w:lineRule="auto"/>
        <w:jc w:val="both"/>
        <w:rPr>
          <w:rFonts w:ascii="Arial" w:hAnsi="Arial" w:cs="Arial"/>
          <w:color w:val="000000"/>
          <w:sz w:val="24"/>
          <w:szCs w:val="24"/>
        </w:rPr>
      </w:pPr>
      <w:r w:rsidRPr="006051C6">
        <w:rPr>
          <w:rFonts w:ascii="Arial" w:hAnsi="Arial" w:cs="Arial"/>
          <w:color w:val="000000"/>
          <w:sz w:val="24"/>
          <w:szCs w:val="24"/>
        </w:rPr>
        <w:t>Надбавка к окладу (тарифной ставки) за сложность, напряженность в труде устанавливается в размере от 10 до 100 процентов.</w:t>
      </w:r>
    </w:p>
    <w:p w14:paraId="4849C1C1" w14:textId="77777777" w:rsidR="00A969B9" w:rsidRPr="005F35ED" w:rsidRDefault="00A969B9" w:rsidP="00A969B9">
      <w:pPr>
        <w:numPr>
          <w:ilvl w:val="0"/>
          <w:numId w:val="7"/>
        </w:numPr>
        <w:spacing w:after="0" w:line="240" w:lineRule="auto"/>
        <w:jc w:val="both"/>
        <w:rPr>
          <w:rFonts w:ascii="Arial" w:hAnsi="Arial" w:cs="Arial"/>
          <w:color w:val="000000"/>
          <w:sz w:val="24"/>
          <w:szCs w:val="24"/>
        </w:rPr>
      </w:pPr>
      <w:r w:rsidRPr="005F35ED">
        <w:rPr>
          <w:rFonts w:ascii="Arial" w:hAnsi="Arial" w:cs="Arial"/>
          <w:color w:val="000000"/>
          <w:sz w:val="24"/>
          <w:szCs w:val="24"/>
        </w:rPr>
        <w:t xml:space="preserve"> Надбавка к окладу (тарифной ставки) за сложность, напряженность в труде устанавливается с учетом следующих показателей:</w:t>
      </w:r>
    </w:p>
    <w:p w14:paraId="509AF4B6" w14:textId="77777777" w:rsidR="00A969B9" w:rsidRDefault="00A969B9" w:rsidP="00A969B9">
      <w:pPr>
        <w:spacing w:after="0"/>
        <w:jc w:val="both"/>
        <w:rPr>
          <w:rFonts w:ascii="Arial" w:hAnsi="Arial" w:cs="Arial"/>
          <w:color w:val="000000"/>
          <w:sz w:val="24"/>
          <w:szCs w:val="24"/>
        </w:rPr>
      </w:pPr>
      <w:r w:rsidRPr="005F35ED">
        <w:rPr>
          <w:rFonts w:ascii="Arial" w:hAnsi="Arial" w:cs="Arial"/>
          <w:color w:val="000000"/>
          <w:sz w:val="24"/>
          <w:szCs w:val="24"/>
        </w:rPr>
        <w:t>сложности работы – выполнение заданий особой важности и сложности;</w:t>
      </w:r>
    </w:p>
    <w:p w14:paraId="63AABDA9" w14:textId="77777777" w:rsidR="00A969B9" w:rsidRPr="005F35ED" w:rsidRDefault="00A969B9" w:rsidP="00A969B9">
      <w:pPr>
        <w:spacing w:after="0"/>
        <w:jc w:val="both"/>
        <w:rPr>
          <w:rFonts w:ascii="Arial" w:hAnsi="Arial" w:cs="Arial"/>
          <w:color w:val="000000"/>
          <w:sz w:val="24"/>
          <w:szCs w:val="24"/>
        </w:rPr>
      </w:pPr>
      <w:r w:rsidRPr="005F35ED">
        <w:rPr>
          <w:rFonts w:ascii="Arial" w:hAnsi="Arial" w:cs="Arial"/>
          <w:color w:val="000000"/>
          <w:sz w:val="24"/>
          <w:szCs w:val="24"/>
        </w:rPr>
        <w:t>напряженности работы – большой объем работы, необходимость выполнения работы в короткие сроки.</w:t>
      </w:r>
    </w:p>
    <w:p w14:paraId="283AEA8A" w14:textId="77777777" w:rsidR="00A969B9" w:rsidRPr="005F35ED" w:rsidRDefault="00A969B9" w:rsidP="00A969B9">
      <w:pPr>
        <w:numPr>
          <w:ilvl w:val="0"/>
          <w:numId w:val="7"/>
        </w:numPr>
        <w:spacing w:after="0" w:line="240" w:lineRule="auto"/>
        <w:jc w:val="both"/>
        <w:rPr>
          <w:rFonts w:ascii="Arial" w:hAnsi="Arial" w:cs="Arial"/>
          <w:color w:val="000000"/>
          <w:sz w:val="24"/>
          <w:szCs w:val="24"/>
        </w:rPr>
      </w:pPr>
      <w:r w:rsidRPr="005F35ED">
        <w:rPr>
          <w:rFonts w:ascii="Arial" w:hAnsi="Arial" w:cs="Arial"/>
          <w:color w:val="000000"/>
          <w:sz w:val="24"/>
          <w:szCs w:val="24"/>
        </w:rPr>
        <w:t>Установленный работнику размер надбавки к окладу (тарифной ставк</w:t>
      </w:r>
      <w:r>
        <w:rPr>
          <w:rFonts w:ascii="Arial" w:hAnsi="Arial" w:cs="Arial"/>
          <w:color w:val="000000"/>
          <w:sz w:val="24"/>
          <w:szCs w:val="24"/>
        </w:rPr>
        <w:t>е</w:t>
      </w:r>
      <w:r w:rsidRPr="005F35ED">
        <w:rPr>
          <w:rFonts w:ascii="Arial" w:hAnsi="Arial" w:cs="Arial"/>
          <w:color w:val="000000"/>
          <w:sz w:val="24"/>
          <w:szCs w:val="24"/>
        </w:rPr>
        <w:t>) за сложность, напряженность в труде может быть уменьшен в случае снижения либо отпадения одного из показателей, указанных в части 2 настоящей статьи.</w:t>
      </w:r>
    </w:p>
    <w:p w14:paraId="77448A6B" w14:textId="77777777" w:rsidR="00A969B9" w:rsidRPr="006051C6" w:rsidRDefault="00A969B9" w:rsidP="00A969B9">
      <w:pPr>
        <w:pStyle w:val="a5"/>
        <w:numPr>
          <w:ilvl w:val="0"/>
          <w:numId w:val="7"/>
        </w:numPr>
        <w:spacing w:after="0" w:line="240" w:lineRule="auto"/>
        <w:jc w:val="both"/>
        <w:rPr>
          <w:rFonts w:ascii="Arial" w:hAnsi="Arial" w:cs="Arial"/>
          <w:color w:val="000000"/>
          <w:sz w:val="24"/>
          <w:szCs w:val="24"/>
        </w:rPr>
      </w:pPr>
      <w:r w:rsidRPr="006051C6">
        <w:rPr>
          <w:rFonts w:ascii="Arial" w:hAnsi="Arial" w:cs="Arial"/>
          <w:color w:val="000000"/>
          <w:sz w:val="24"/>
          <w:szCs w:val="24"/>
        </w:rPr>
        <w:t>Надбавка к окладу (тарифной ставки) за сложность, напряженность в труде не выплачивается в случаях:</w:t>
      </w:r>
    </w:p>
    <w:p w14:paraId="1B7F265B" w14:textId="77777777" w:rsidR="00A969B9" w:rsidRPr="005F35ED" w:rsidRDefault="00A969B9" w:rsidP="00A969B9">
      <w:pPr>
        <w:numPr>
          <w:ilvl w:val="0"/>
          <w:numId w:val="6"/>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истечения срока, на который она была установлена в размере;</w:t>
      </w:r>
    </w:p>
    <w:p w14:paraId="77EF31B8" w14:textId="77777777" w:rsidR="00A969B9" w:rsidRPr="005F35ED" w:rsidRDefault="00A969B9" w:rsidP="00A969B9">
      <w:pPr>
        <w:numPr>
          <w:ilvl w:val="0"/>
          <w:numId w:val="6"/>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 xml:space="preserve">отпадения всех показателей, указанных в </w:t>
      </w:r>
      <w:hyperlink w:anchor="sub_124" w:history="1">
        <w:r w:rsidRPr="005F35ED">
          <w:rPr>
            <w:rStyle w:val="ac"/>
            <w:rFonts w:ascii="Arial" w:hAnsi="Arial" w:cs="Arial"/>
            <w:b w:val="0"/>
            <w:sz w:val="24"/>
            <w:szCs w:val="24"/>
          </w:rPr>
          <w:t>части 2</w:t>
        </w:r>
      </w:hyperlink>
      <w:r w:rsidRPr="005F35ED">
        <w:rPr>
          <w:rFonts w:ascii="Arial" w:hAnsi="Arial" w:cs="Arial"/>
          <w:color w:val="000000"/>
          <w:sz w:val="24"/>
          <w:szCs w:val="24"/>
        </w:rPr>
        <w:t xml:space="preserve"> настоящей статьи;</w:t>
      </w:r>
    </w:p>
    <w:p w14:paraId="2E5356AE" w14:textId="77777777" w:rsidR="00A969B9" w:rsidRPr="005F35ED" w:rsidRDefault="00A969B9" w:rsidP="00A969B9">
      <w:pPr>
        <w:numPr>
          <w:ilvl w:val="0"/>
          <w:numId w:val="6"/>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lastRenderedPageBreak/>
        <w:t>привлечения работника к дисциплинарной ответственности.</w:t>
      </w:r>
    </w:p>
    <w:p w14:paraId="4E312E59" w14:textId="77777777" w:rsidR="00A969B9" w:rsidRPr="005F35ED" w:rsidRDefault="00A969B9" w:rsidP="00A969B9">
      <w:pPr>
        <w:tabs>
          <w:tab w:val="num" w:pos="1260"/>
          <w:tab w:val="left" w:pos="2160"/>
        </w:tabs>
        <w:ind w:firstLine="851"/>
        <w:rPr>
          <w:rFonts w:ascii="Arial" w:hAnsi="Arial" w:cs="Arial"/>
          <w:color w:val="000000"/>
          <w:sz w:val="24"/>
          <w:szCs w:val="24"/>
        </w:rPr>
      </w:pPr>
    </w:p>
    <w:p w14:paraId="4FCBDDB4" w14:textId="77777777" w:rsidR="00A969B9" w:rsidRPr="005F35ED" w:rsidRDefault="00A969B9" w:rsidP="00A969B9">
      <w:pPr>
        <w:tabs>
          <w:tab w:val="left" w:pos="2160"/>
        </w:tabs>
        <w:spacing w:after="0"/>
        <w:ind w:left="2269" w:hanging="1418"/>
        <w:rPr>
          <w:rFonts w:ascii="Arial" w:hAnsi="Arial" w:cs="Arial"/>
          <w:color w:val="000000"/>
          <w:sz w:val="24"/>
          <w:szCs w:val="24"/>
        </w:rPr>
      </w:pPr>
      <w:r w:rsidRPr="005F35ED">
        <w:rPr>
          <w:rStyle w:val="aa"/>
          <w:rFonts w:ascii="Arial" w:hAnsi="Arial" w:cs="Arial"/>
          <w:bCs w:val="0"/>
          <w:color w:val="000000"/>
          <w:sz w:val="24"/>
          <w:szCs w:val="24"/>
        </w:rPr>
        <w:t>Статья 7</w:t>
      </w:r>
      <w:r w:rsidRPr="005F35ED">
        <w:rPr>
          <w:rFonts w:ascii="Arial" w:hAnsi="Arial" w:cs="Arial"/>
          <w:color w:val="000000"/>
          <w:sz w:val="24"/>
          <w:szCs w:val="24"/>
        </w:rPr>
        <w:t xml:space="preserve">. </w:t>
      </w:r>
      <w:r w:rsidRPr="005F35ED">
        <w:rPr>
          <w:rFonts w:ascii="Arial" w:hAnsi="Arial" w:cs="Arial"/>
          <w:color w:val="000000"/>
          <w:sz w:val="24"/>
          <w:szCs w:val="24"/>
        </w:rPr>
        <w:tab/>
      </w:r>
      <w:r w:rsidRPr="005F35ED">
        <w:rPr>
          <w:rFonts w:ascii="Arial" w:hAnsi="Arial" w:cs="Arial"/>
          <w:color w:val="000000"/>
          <w:sz w:val="24"/>
          <w:szCs w:val="24"/>
        </w:rPr>
        <w:tab/>
        <w:t xml:space="preserve">Порядок установления и выплаты надбавки к окладу (тарифной ставки) за сложность, напряженность в труде </w:t>
      </w:r>
    </w:p>
    <w:p w14:paraId="5B052645" w14:textId="77777777"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color w:val="000000"/>
          <w:sz w:val="24"/>
          <w:szCs w:val="24"/>
        </w:rPr>
        <w:t xml:space="preserve">Надбавка к окладу (тарифной ставки) за сложность, напряженность в труде </w:t>
      </w:r>
      <w:r w:rsidRPr="005F35ED">
        <w:rPr>
          <w:rFonts w:ascii="Arial" w:hAnsi="Arial" w:cs="Arial"/>
          <w:snapToGrid w:val="0"/>
          <w:color w:val="000000"/>
          <w:sz w:val="24"/>
          <w:szCs w:val="24"/>
        </w:rPr>
        <w:t>устанавливается работнику на определенный период (как правило, на календарный год) выплачивается одновременно с выплатой заработной платы за соответствующий месяц и учитывается во всех случаях расчета среднего заработка.</w:t>
      </w:r>
    </w:p>
    <w:p w14:paraId="6F9A03C6" w14:textId="77777777" w:rsidR="00A969B9" w:rsidRPr="005F35ED" w:rsidRDefault="00A969B9" w:rsidP="00A969B9">
      <w:pPr>
        <w:pStyle w:val="a8"/>
        <w:rPr>
          <w:rFonts w:ascii="Arial" w:hAnsi="Arial" w:cs="Arial"/>
          <w:color w:val="000000"/>
          <w:sz w:val="24"/>
          <w:szCs w:val="24"/>
        </w:rPr>
      </w:pPr>
      <w:r w:rsidRPr="005F35ED">
        <w:rPr>
          <w:rFonts w:ascii="Arial" w:hAnsi="Arial" w:cs="Arial"/>
          <w:color w:val="000000"/>
          <w:sz w:val="24"/>
          <w:szCs w:val="24"/>
        </w:rPr>
        <w:t>Глава 5. Надбавка к окладу за выслугу лет</w:t>
      </w:r>
    </w:p>
    <w:p w14:paraId="028FB38D" w14:textId="77777777" w:rsidR="00A969B9" w:rsidRPr="005F35ED" w:rsidRDefault="00A969B9" w:rsidP="00A969B9">
      <w:pPr>
        <w:pStyle w:val="a8"/>
        <w:tabs>
          <w:tab w:val="left" w:pos="2160"/>
        </w:tabs>
        <w:ind w:firstLine="851"/>
        <w:jc w:val="both"/>
        <w:rPr>
          <w:rFonts w:ascii="Arial" w:hAnsi="Arial" w:cs="Arial"/>
          <w:b w:val="0"/>
          <w:color w:val="000000"/>
          <w:sz w:val="24"/>
          <w:szCs w:val="24"/>
        </w:rPr>
      </w:pPr>
      <w:r w:rsidRPr="005F35ED">
        <w:rPr>
          <w:rFonts w:ascii="Arial" w:hAnsi="Arial" w:cs="Arial"/>
          <w:color w:val="000000"/>
          <w:sz w:val="24"/>
          <w:szCs w:val="24"/>
        </w:rPr>
        <w:t>Статья 8.</w:t>
      </w:r>
      <w:r w:rsidRPr="005F35ED">
        <w:rPr>
          <w:rFonts w:ascii="Arial" w:hAnsi="Arial" w:cs="Arial"/>
          <w:b w:val="0"/>
          <w:color w:val="000000"/>
          <w:sz w:val="24"/>
          <w:szCs w:val="24"/>
        </w:rPr>
        <w:tab/>
        <w:t>Размеры надбавки к окладу за выслугу лет</w:t>
      </w:r>
    </w:p>
    <w:p w14:paraId="5DE7DBFF" w14:textId="77777777" w:rsidR="00A969B9" w:rsidRPr="005F35ED" w:rsidRDefault="00A969B9" w:rsidP="00A969B9">
      <w:pPr>
        <w:spacing w:after="0"/>
        <w:ind w:firstLine="851"/>
        <w:jc w:val="both"/>
        <w:rPr>
          <w:rFonts w:ascii="Arial" w:hAnsi="Arial" w:cs="Arial"/>
          <w:color w:val="000000"/>
          <w:sz w:val="24"/>
          <w:szCs w:val="24"/>
        </w:rPr>
      </w:pPr>
      <w:r w:rsidRPr="005F35ED">
        <w:rPr>
          <w:rFonts w:ascii="Arial" w:hAnsi="Arial" w:cs="Arial"/>
          <w:color w:val="000000"/>
          <w:sz w:val="24"/>
          <w:szCs w:val="24"/>
        </w:rPr>
        <w:t>Выплата техническому персоналу надбавок к окладу (тарифной ставк</w:t>
      </w:r>
      <w:r>
        <w:rPr>
          <w:rFonts w:ascii="Arial" w:hAnsi="Arial" w:cs="Arial"/>
          <w:color w:val="000000"/>
          <w:sz w:val="24"/>
          <w:szCs w:val="24"/>
        </w:rPr>
        <w:t>е</w:t>
      </w:r>
      <w:r w:rsidRPr="005F35ED">
        <w:rPr>
          <w:rFonts w:ascii="Arial" w:hAnsi="Arial" w:cs="Arial"/>
          <w:color w:val="000000"/>
          <w:sz w:val="24"/>
          <w:szCs w:val="24"/>
        </w:rPr>
        <w:t xml:space="preserve">) за выслугу лет производится дифференцированно в зависимости от общей продолжительности трудовой деятельности в размерах: </w:t>
      </w:r>
    </w:p>
    <w:p w14:paraId="22EFB330" w14:textId="77777777" w:rsidR="00A969B9" w:rsidRPr="005F35ED"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3 лет до 8 лет – 10 процентов оклада;</w:t>
      </w:r>
    </w:p>
    <w:p w14:paraId="60B9F1FB" w14:textId="77777777" w:rsidR="00A969B9" w:rsidRPr="005F35ED"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8 лет до 13 лет – 15 процентов оклада;</w:t>
      </w:r>
    </w:p>
    <w:p w14:paraId="58851734" w14:textId="77777777" w:rsidR="00A969B9" w:rsidRPr="005F35ED"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13 лет до 18 лет – 20 процентов оклада;</w:t>
      </w:r>
    </w:p>
    <w:p w14:paraId="04D80ABF" w14:textId="77777777" w:rsidR="00A969B9" w:rsidRPr="005F35ED"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18 лет до 23 лет – 25 процентов оклада;</w:t>
      </w:r>
    </w:p>
    <w:p w14:paraId="6F210798" w14:textId="77777777" w:rsidR="00A969B9" w:rsidRPr="006051C6"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свыше 23 лет – 30 процентов оклада.</w:t>
      </w:r>
    </w:p>
    <w:p w14:paraId="612D33A0" w14:textId="77777777" w:rsidR="00A969B9" w:rsidRPr="005F35ED" w:rsidRDefault="00A969B9" w:rsidP="00A969B9">
      <w:pPr>
        <w:pStyle w:val="a8"/>
        <w:ind w:left="2269" w:hanging="1418"/>
        <w:jc w:val="left"/>
        <w:rPr>
          <w:rFonts w:ascii="Arial" w:hAnsi="Arial" w:cs="Arial"/>
          <w:b w:val="0"/>
          <w:color w:val="000000"/>
          <w:sz w:val="24"/>
          <w:szCs w:val="24"/>
        </w:rPr>
      </w:pPr>
      <w:r w:rsidRPr="005F35ED">
        <w:rPr>
          <w:rFonts w:ascii="Arial" w:hAnsi="Arial" w:cs="Arial"/>
          <w:color w:val="000000"/>
          <w:sz w:val="24"/>
          <w:szCs w:val="24"/>
        </w:rPr>
        <w:t>Статья 9</w:t>
      </w:r>
      <w:r w:rsidRPr="005F35ED">
        <w:rPr>
          <w:rFonts w:ascii="Arial" w:hAnsi="Arial" w:cs="Arial"/>
          <w:b w:val="0"/>
          <w:color w:val="000000"/>
          <w:sz w:val="24"/>
          <w:szCs w:val="24"/>
        </w:rPr>
        <w:t xml:space="preserve">. </w:t>
      </w:r>
      <w:r w:rsidRPr="005F35ED">
        <w:rPr>
          <w:rFonts w:ascii="Arial" w:hAnsi="Arial" w:cs="Arial"/>
          <w:b w:val="0"/>
          <w:color w:val="000000"/>
          <w:sz w:val="24"/>
          <w:szCs w:val="24"/>
        </w:rPr>
        <w:tab/>
        <w:t>Исчисление стажа работы</w:t>
      </w:r>
    </w:p>
    <w:p w14:paraId="1E226010" w14:textId="77777777" w:rsidR="00A969B9" w:rsidRPr="009A5B96" w:rsidRDefault="00A969B9" w:rsidP="00A969B9">
      <w:pPr>
        <w:pStyle w:val="a8"/>
        <w:numPr>
          <w:ilvl w:val="0"/>
          <w:numId w:val="11"/>
        </w:numPr>
        <w:tabs>
          <w:tab w:val="num" w:pos="1260"/>
        </w:tabs>
        <w:ind w:left="0" w:firstLine="851"/>
        <w:jc w:val="both"/>
        <w:rPr>
          <w:rFonts w:ascii="Arial" w:hAnsi="Arial" w:cs="Arial"/>
          <w:b w:val="0"/>
          <w:sz w:val="24"/>
          <w:szCs w:val="24"/>
        </w:rPr>
      </w:pPr>
      <w:r w:rsidRPr="009A5B96">
        <w:rPr>
          <w:rFonts w:ascii="Arial" w:hAnsi="Arial" w:cs="Arial"/>
          <w:b w:val="0"/>
          <w:sz w:val="24"/>
          <w:szCs w:val="24"/>
        </w:rPr>
        <w:t>Периоды работы включаются в общую продолжительность, дающей право на получение надбавки к должностному окладу (тарифной ставки) за выслугу лет, при условии, что опыт и знания по ним необходимы для выполнения должностных обязанностей по занимаемой должности.</w:t>
      </w:r>
    </w:p>
    <w:p w14:paraId="27CBFE9C" w14:textId="77777777" w:rsidR="00A969B9" w:rsidRPr="005F35ED" w:rsidRDefault="00A969B9" w:rsidP="00A969B9">
      <w:pPr>
        <w:spacing w:after="0"/>
        <w:ind w:left="2269" w:hanging="1418"/>
        <w:rPr>
          <w:rFonts w:ascii="Arial" w:hAnsi="Arial" w:cs="Arial"/>
          <w:color w:val="000000"/>
          <w:sz w:val="24"/>
          <w:szCs w:val="24"/>
        </w:rPr>
      </w:pPr>
      <w:r w:rsidRPr="005F35ED">
        <w:rPr>
          <w:rFonts w:ascii="Arial" w:hAnsi="Arial" w:cs="Arial"/>
          <w:b/>
          <w:sz w:val="24"/>
          <w:szCs w:val="24"/>
        </w:rPr>
        <w:t xml:space="preserve">Статья 10. </w:t>
      </w:r>
      <w:r w:rsidRPr="005F35ED">
        <w:rPr>
          <w:rFonts w:ascii="Arial" w:hAnsi="Arial" w:cs="Arial"/>
          <w:b/>
          <w:sz w:val="24"/>
          <w:szCs w:val="24"/>
        </w:rPr>
        <w:tab/>
      </w:r>
      <w:r w:rsidRPr="005F35ED">
        <w:rPr>
          <w:rFonts w:ascii="Arial" w:hAnsi="Arial" w:cs="Arial"/>
          <w:color w:val="000000"/>
          <w:sz w:val="24"/>
          <w:szCs w:val="24"/>
        </w:rPr>
        <w:t>Порядок установления общей продолжительности трудовой деятельности, дающей право на получение надбавки к окладу (тарифной ставки) за выслугу лет</w:t>
      </w:r>
    </w:p>
    <w:p w14:paraId="57F3745F" w14:textId="77777777" w:rsidR="00A969B9" w:rsidRPr="005F35ED" w:rsidRDefault="00A969B9" w:rsidP="00A969B9">
      <w:pPr>
        <w:spacing w:after="0"/>
        <w:ind w:left="900" w:hanging="49"/>
        <w:rPr>
          <w:rFonts w:ascii="Arial" w:hAnsi="Arial" w:cs="Arial"/>
          <w:color w:val="000000"/>
          <w:sz w:val="24"/>
          <w:szCs w:val="24"/>
        </w:rPr>
      </w:pPr>
      <w:r w:rsidRPr="005F35ED">
        <w:rPr>
          <w:rFonts w:ascii="Arial" w:hAnsi="Arial" w:cs="Arial"/>
          <w:sz w:val="24"/>
          <w:szCs w:val="24"/>
        </w:rPr>
        <w:t xml:space="preserve">1. </w:t>
      </w:r>
      <w:r w:rsidRPr="005F35ED">
        <w:rPr>
          <w:rFonts w:ascii="Arial" w:hAnsi="Arial" w:cs="Arial"/>
          <w:color w:val="000000"/>
          <w:sz w:val="24"/>
          <w:szCs w:val="24"/>
        </w:rPr>
        <w:t xml:space="preserve">Общая продолжительность трудовой деятельности, дающая право на получение надбавки за выслугу лет, устанавливается по представлению кадрового органа либо заявлению работника Комиссией по установлению стажа работы, дающего право на получение ежемесячных надбавок за выслугу лет (далее – Комиссия по установлению стажа), состав которой утверждается главой </w:t>
      </w:r>
      <w:r w:rsidRPr="005F35ED">
        <w:rPr>
          <w:rFonts w:ascii="Arial" w:hAnsi="Arial" w:cs="Arial"/>
          <w:snapToGrid w:val="0"/>
          <w:sz w:val="24"/>
          <w:szCs w:val="24"/>
        </w:rPr>
        <w:t>админ</w:t>
      </w:r>
      <w:r>
        <w:rPr>
          <w:rFonts w:ascii="Arial" w:hAnsi="Arial" w:cs="Arial"/>
          <w:snapToGrid w:val="0"/>
          <w:sz w:val="24"/>
          <w:szCs w:val="24"/>
        </w:rPr>
        <w:t>истрации Семигорского сельского</w:t>
      </w:r>
      <w:r w:rsidRPr="005F35ED">
        <w:rPr>
          <w:rFonts w:ascii="Arial" w:hAnsi="Arial" w:cs="Arial"/>
          <w:snapToGrid w:val="0"/>
          <w:sz w:val="24"/>
          <w:szCs w:val="24"/>
        </w:rPr>
        <w:t xml:space="preserve"> поселения</w:t>
      </w:r>
    </w:p>
    <w:p w14:paraId="31C44837" w14:textId="77777777"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color w:val="000000"/>
          <w:sz w:val="24"/>
          <w:szCs w:val="24"/>
        </w:rPr>
        <w:t xml:space="preserve">             2. Решение Комиссии по установлению стажа оформляется протоколом и  передается представителю работодателя</w:t>
      </w:r>
      <w:r w:rsidRPr="005F35ED">
        <w:rPr>
          <w:rFonts w:ascii="Arial" w:hAnsi="Arial" w:cs="Arial"/>
          <w:snapToGrid w:val="0"/>
          <w:color w:val="000000"/>
          <w:sz w:val="24"/>
          <w:szCs w:val="24"/>
        </w:rPr>
        <w:t>.</w:t>
      </w:r>
    </w:p>
    <w:p w14:paraId="52132871" w14:textId="77777777" w:rsidR="00A969B9" w:rsidRPr="005F35ED" w:rsidRDefault="00A969B9" w:rsidP="00A969B9">
      <w:pPr>
        <w:tabs>
          <w:tab w:val="left" w:pos="2340"/>
        </w:tabs>
        <w:spacing w:after="0"/>
        <w:ind w:left="2269" w:hanging="1418"/>
        <w:rPr>
          <w:rFonts w:ascii="Arial" w:hAnsi="Arial" w:cs="Arial"/>
          <w:color w:val="000000"/>
          <w:sz w:val="24"/>
          <w:szCs w:val="24"/>
        </w:rPr>
      </w:pPr>
      <w:r w:rsidRPr="005F35ED">
        <w:rPr>
          <w:rStyle w:val="aa"/>
          <w:rFonts w:ascii="Arial" w:hAnsi="Arial" w:cs="Arial"/>
          <w:bCs w:val="0"/>
          <w:color w:val="000000"/>
          <w:sz w:val="24"/>
          <w:szCs w:val="24"/>
        </w:rPr>
        <w:t>Статья 11.</w:t>
      </w:r>
      <w:r w:rsidRPr="005F35ED">
        <w:rPr>
          <w:rFonts w:ascii="Arial" w:hAnsi="Arial" w:cs="Arial"/>
          <w:color w:val="000000"/>
          <w:sz w:val="24"/>
          <w:szCs w:val="24"/>
        </w:rPr>
        <w:tab/>
        <w:t>Порядок установления и выплаты надбавки к окладу (тарифной ставки) за выслугу лет</w:t>
      </w:r>
    </w:p>
    <w:p w14:paraId="44035550" w14:textId="77777777"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color w:val="000000"/>
          <w:sz w:val="24"/>
          <w:szCs w:val="24"/>
        </w:rPr>
        <w:t xml:space="preserve">Надбавка к окладу за выслугу лет </w:t>
      </w:r>
      <w:r w:rsidRPr="005F35ED">
        <w:rPr>
          <w:rFonts w:ascii="Arial" w:hAnsi="Arial" w:cs="Arial"/>
          <w:snapToGrid w:val="0"/>
          <w:color w:val="000000"/>
          <w:sz w:val="24"/>
          <w:szCs w:val="24"/>
        </w:rPr>
        <w:t xml:space="preserve">устанавливается работнику с момента </w:t>
      </w:r>
      <w:r w:rsidRPr="005F35ED">
        <w:rPr>
          <w:rFonts w:ascii="Arial" w:hAnsi="Arial" w:cs="Arial"/>
          <w:color w:val="000000"/>
          <w:sz w:val="24"/>
          <w:szCs w:val="24"/>
        </w:rPr>
        <w:t>возникновения права на получение или изменение размера этой надбавки</w:t>
      </w:r>
      <w:r w:rsidRPr="005F35ED">
        <w:rPr>
          <w:rFonts w:ascii="Arial" w:hAnsi="Arial" w:cs="Arial"/>
          <w:snapToGrid w:val="0"/>
          <w:color w:val="000000"/>
          <w:sz w:val="24"/>
          <w:szCs w:val="24"/>
        </w:rPr>
        <w:t>, выплачивается одновременно с выплатой заработной платы за соответствующий месяц и учитывается во всех случаях расчета среднего заработка.</w:t>
      </w:r>
    </w:p>
    <w:p w14:paraId="4EECA4DF" w14:textId="77777777" w:rsidR="00A969B9" w:rsidRPr="005F35ED" w:rsidRDefault="00A969B9" w:rsidP="00A969B9">
      <w:pPr>
        <w:pStyle w:val="a6"/>
        <w:spacing w:line="0" w:lineRule="atLeast"/>
        <w:ind w:firstLine="0"/>
        <w:jc w:val="center"/>
        <w:rPr>
          <w:rFonts w:ascii="Arial" w:hAnsi="Arial" w:cs="Arial"/>
          <w:b/>
          <w:sz w:val="24"/>
          <w:szCs w:val="24"/>
        </w:rPr>
      </w:pPr>
      <w:r w:rsidRPr="005F35ED">
        <w:rPr>
          <w:rFonts w:ascii="Arial" w:hAnsi="Arial" w:cs="Arial"/>
          <w:b/>
          <w:sz w:val="24"/>
          <w:szCs w:val="24"/>
        </w:rPr>
        <w:t>Глава  6. Ежемесячная премия по результатам работы</w:t>
      </w:r>
    </w:p>
    <w:p w14:paraId="677DCB70" w14:textId="77777777"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12</w:t>
      </w:r>
      <w:r w:rsidRPr="005F35ED">
        <w:rPr>
          <w:color w:val="000000"/>
          <w:sz w:val="24"/>
          <w:szCs w:val="24"/>
        </w:rPr>
        <w:t>.</w:t>
      </w:r>
      <w:r w:rsidRPr="005F35ED">
        <w:rPr>
          <w:color w:val="000000"/>
          <w:sz w:val="24"/>
          <w:szCs w:val="24"/>
        </w:rPr>
        <w:tab/>
        <w:t>Размеры ежемесячной премии по результатам работы</w:t>
      </w:r>
    </w:p>
    <w:p w14:paraId="5FF26C04" w14:textId="77777777" w:rsidR="00A969B9" w:rsidRPr="005F35ED" w:rsidRDefault="00A969B9" w:rsidP="00A969B9">
      <w:pPr>
        <w:numPr>
          <w:ilvl w:val="0"/>
          <w:numId w:val="8"/>
        </w:numPr>
        <w:spacing w:after="0" w:line="240" w:lineRule="auto"/>
        <w:jc w:val="both"/>
        <w:rPr>
          <w:rFonts w:ascii="Arial" w:hAnsi="Arial" w:cs="Arial"/>
          <w:color w:val="000000"/>
          <w:sz w:val="24"/>
          <w:szCs w:val="24"/>
        </w:rPr>
      </w:pPr>
      <w:r w:rsidRPr="005F35ED">
        <w:rPr>
          <w:rFonts w:ascii="Arial" w:hAnsi="Arial" w:cs="Arial"/>
          <w:color w:val="000000"/>
          <w:sz w:val="24"/>
          <w:szCs w:val="24"/>
        </w:rPr>
        <w:t>Ежемесячная премия по результатам работы работникам назначается в размере 25 процентов оклада (тарифной ставки).</w:t>
      </w:r>
    </w:p>
    <w:p w14:paraId="7226B79B" w14:textId="77777777" w:rsidR="00A969B9" w:rsidRPr="005F35ED" w:rsidRDefault="00A969B9" w:rsidP="00A969B9">
      <w:pPr>
        <w:numPr>
          <w:ilvl w:val="0"/>
          <w:numId w:val="8"/>
        </w:numPr>
        <w:spacing w:after="0" w:line="240" w:lineRule="auto"/>
        <w:jc w:val="both"/>
        <w:rPr>
          <w:rFonts w:ascii="Arial" w:hAnsi="Arial" w:cs="Arial"/>
          <w:color w:val="000000"/>
          <w:sz w:val="24"/>
          <w:szCs w:val="24"/>
        </w:rPr>
      </w:pPr>
      <w:r w:rsidRPr="005F35ED">
        <w:rPr>
          <w:rFonts w:ascii="Arial" w:hAnsi="Arial" w:cs="Arial"/>
          <w:color w:val="000000"/>
          <w:sz w:val="24"/>
          <w:szCs w:val="24"/>
        </w:rPr>
        <w:lastRenderedPageBreak/>
        <w:t>Размер ежемесячной премии по результатам работы определяется с учетом профессионализма и компетентности исполнения трудовых обязанностей, соблюдения исполнительской и трудовой дисциплины.</w:t>
      </w:r>
    </w:p>
    <w:p w14:paraId="525EB390" w14:textId="77777777" w:rsidR="00A969B9" w:rsidRPr="005F35ED" w:rsidRDefault="00A969B9" w:rsidP="00A969B9">
      <w:pPr>
        <w:numPr>
          <w:ilvl w:val="0"/>
          <w:numId w:val="8"/>
        </w:numPr>
        <w:tabs>
          <w:tab w:val="num" w:pos="2291"/>
        </w:tabs>
        <w:spacing w:after="0" w:line="240" w:lineRule="auto"/>
        <w:jc w:val="both"/>
        <w:rPr>
          <w:rFonts w:ascii="Arial" w:hAnsi="Arial" w:cs="Arial"/>
          <w:snapToGrid w:val="0"/>
          <w:color w:val="000000"/>
          <w:sz w:val="24"/>
          <w:szCs w:val="24"/>
        </w:rPr>
      </w:pPr>
      <w:r w:rsidRPr="005F35ED">
        <w:rPr>
          <w:rFonts w:ascii="Arial" w:hAnsi="Arial" w:cs="Arial"/>
          <w:color w:val="000000"/>
          <w:sz w:val="24"/>
          <w:szCs w:val="24"/>
        </w:rPr>
        <w:t>Размер ежемесячной премий по результатам работы снижается:</w:t>
      </w:r>
    </w:p>
    <w:p w14:paraId="161B77B4" w14:textId="77777777"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при </w:t>
      </w:r>
      <w:r w:rsidRPr="005F35ED">
        <w:rPr>
          <w:rFonts w:ascii="Arial" w:hAnsi="Arial" w:cs="Arial"/>
          <w:color w:val="000000"/>
          <w:sz w:val="24"/>
          <w:szCs w:val="24"/>
        </w:rPr>
        <w:t>ненадлежащем исполнении должностных обязанностей, предусмотренных должностной инструкцией и трудовым договором – на 5 про</w:t>
      </w:r>
      <w:r>
        <w:rPr>
          <w:rFonts w:ascii="Arial" w:hAnsi="Arial" w:cs="Arial"/>
          <w:color w:val="000000"/>
          <w:sz w:val="24"/>
          <w:szCs w:val="24"/>
        </w:rPr>
        <w:t>центов оклада (тарифной ставки)</w:t>
      </w:r>
      <w:r w:rsidRPr="005F35ED">
        <w:rPr>
          <w:rFonts w:ascii="Arial" w:hAnsi="Arial" w:cs="Arial"/>
          <w:color w:val="000000"/>
          <w:sz w:val="24"/>
          <w:szCs w:val="24"/>
        </w:rPr>
        <w:t>;</w:t>
      </w:r>
    </w:p>
    <w:p w14:paraId="36CBE672" w14:textId="77777777" w:rsidR="00A969B9" w:rsidRPr="005F35ED" w:rsidRDefault="00A969B9" w:rsidP="00A969B9">
      <w:pPr>
        <w:spacing w:after="0"/>
        <w:ind w:firstLine="851"/>
        <w:jc w:val="both"/>
        <w:rPr>
          <w:rFonts w:ascii="Arial" w:hAnsi="Arial" w:cs="Arial"/>
          <w:color w:val="000000"/>
          <w:sz w:val="24"/>
          <w:szCs w:val="24"/>
        </w:rPr>
      </w:pPr>
      <w:r w:rsidRPr="005F35ED">
        <w:rPr>
          <w:rFonts w:ascii="Arial" w:hAnsi="Arial" w:cs="Arial"/>
          <w:color w:val="000000"/>
          <w:sz w:val="24"/>
          <w:szCs w:val="24"/>
        </w:rPr>
        <w:t>при некорректном, грубом отношении к посетителям, коллегам, несвоевременном и некачественном исполнении поручений непосредственного руководителя – на 10 процентов оклада (тарифной ставки);</w:t>
      </w:r>
    </w:p>
    <w:p w14:paraId="475463C7" w14:textId="77777777" w:rsidR="00A969B9" w:rsidRPr="005F35ED" w:rsidRDefault="00A969B9" w:rsidP="00A969B9">
      <w:pPr>
        <w:spacing w:after="0"/>
        <w:ind w:firstLine="851"/>
        <w:jc w:val="both"/>
        <w:rPr>
          <w:rFonts w:ascii="Arial" w:hAnsi="Arial" w:cs="Arial"/>
          <w:color w:val="000000"/>
          <w:sz w:val="24"/>
          <w:szCs w:val="24"/>
        </w:rPr>
      </w:pPr>
      <w:r w:rsidRPr="005F35ED">
        <w:rPr>
          <w:rFonts w:ascii="Arial" w:hAnsi="Arial" w:cs="Arial"/>
          <w:color w:val="000000"/>
          <w:sz w:val="24"/>
          <w:szCs w:val="24"/>
        </w:rPr>
        <w:t>при нарушении режима работы органов городского самоуправления, в том числе опоздании на работу без уважительных причин, самовольный уход с работы, нарушении правил охраны труда, противопожарной безопасности – на 15 про</w:t>
      </w:r>
      <w:r>
        <w:rPr>
          <w:rFonts w:ascii="Arial" w:hAnsi="Arial" w:cs="Arial"/>
          <w:color w:val="000000"/>
          <w:sz w:val="24"/>
          <w:szCs w:val="24"/>
        </w:rPr>
        <w:t>центов оклада (тарифной ставки)</w:t>
      </w:r>
      <w:r w:rsidRPr="005F35ED">
        <w:rPr>
          <w:rFonts w:ascii="Arial" w:hAnsi="Arial" w:cs="Arial"/>
          <w:color w:val="000000"/>
          <w:sz w:val="24"/>
          <w:szCs w:val="24"/>
        </w:rPr>
        <w:t>.</w:t>
      </w:r>
    </w:p>
    <w:p w14:paraId="0B84A442" w14:textId="77777777" w:rsidR="00A969B9" w:rsidRPr="005F35ED" w:rsidRDefault="00A969B9" w:rsidP="00A969B9">
      <w:pPr>
        <w:numPr>
          <w:ilvl w:val="0"/>
          <w:numId w:val="8"/>
        </w:numPr>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Работник лишается ежемесячной премии по результатам работы:</w:t>
      </w:r>
    </w:p>
    <w:p w14:paraId="7A9E3F15" w14:textId="77777777" w:rsidR="00A969B9" w:rsidRPr="005F35ED" w:rsidRDefault="00A969B9" w:rsidP="00A969B9">
      <w:pPr>
        <w:numPr>
          <w:ilvl w:val="0"/>
          <w:numId w:val="4"/>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при наличии прогула (отсутствия на рабочем месте без уважительных причин более четырех часов подряд в течение рабочего дня);</w:t>
      </w:r>
    </w:p>
    <w:p w14:paraId="23E6F0EE" w14:textId="77777777" w:rsidR="00A969B9" w:rsidRPr="005F35ED" w:rsidRDefault="00A969B9" w:rsidP="00A969B9">
      <w:pPr>
        <w:numPr>
          <w:ilvl w:val="0"/>
          <w:numId w:val="4"/>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при появлении на работе в состоянии опьянения;</w:t>
      </w:r>
    </w:p>
    <w:p w14:paraId="6DB5AE4E" w14:textId="77777777" w:rsidR="00A969B9" w:rsidRPr="009A5B96" w:rsidRDefault="00A969B9" w:rsidP="00A969B9">
      <w:pPr>
        <w:numPr>
          <w:ilvl w:val="0"/>
          <w:numId w:val="4"/>
        </w:numPr>
        <w:tabs>
          <w:tab w:val="clear" w:pos="720"/>
          <w:tab w:val="num" w:pos="1260"/>
        </w:tabs>
        <w:spacing w:after="0" w:line="240" w:lineRule="auto"/>
        <w:ind w:left="0" w:firstLine="851"/>
        <w:jc w:val="both"/>
        <w:rPr>
          <w:rFonts w:ascii="Arial" w:hAnsi="Arial" w:cs="Arial"/>
          <w:snapToGrid w:val="0"/>
          <w:color w:val="000000"/>
          <w:sz w:val="24"/>
          <w:szCs w:val="24"/>
        </w:rPr>
      </w:pPr>
      <w:r w:rsidRPr="005F35ED">
        <w:rPr>
          <w:rFonts w:ascii="Arial" w:hAnsi="Arial" w:cs="Arial"/>
          <w:snapToGrid w:val="0"/>
          <w:color w:val="000000"/>
          <w:sz w:val="24"/>
          <w:szCs w:val="24"/>
        </w:rPr>
        <w:t>при наличии неснятого дисциплинарного взыскания.</w:t>
      </w:r>
    </w:p>
    <w:p w14:paraId="6DECC9FD" w14:textId="77777777" w:rsidR="00A969B9" w:rsidRPr="005F35ED" w:rsidRDefault="00A969B9" w:rsidP="00A969B9">
      <w:pPr>
        <w:tabs>
          <w:tab w:val="left" w:pos="2160"/>
        </w:tabs>
        <w:spacing w:after="0"/>
        <w:ind w:left="2269" w:hanging="1418"/>
        <w:rPr>
          <w:rFonts w:ascii="Arial" w:hAnsi="Arial" w:cs="Arial"/>
          <w:color w:val="000000"/>
          <w:sz w:val="24"/>
          <w:szCs w:val="24"/>
        </w:rPr>
      </w:pPr>
      <w:r w:rsidRPr="005F35ED">
        <w:rPr>
          <w:rStyle w:val="aa"/>
          <w:rFonts w:ascii="Arial" w:hAnsi="Arial" w:cs="Arial"/>
          <w:bCs w:val="0"/>
          <w:color w:val="000000"/>
          <w:sz w:val="24"/>
          <w:szCs w:val="24"/>
        </w:rPr>
        <w:t>Статья 13</w:t>
      </w:r>
      <w:r w:rsidRPr="005F35ED">
        <w:rPr>
          <w:rFonts w:ascii="Arial" w:hAnsi="Arial" w:cs="Arial"/>
          <w:color w:val="000000"/>
          <w:sz w:val="24"/>
          <w:szCs w:val="24"/>
        </w:rPr>
        <w:t xml:space="preserve">. </w:t>
      </w:r>
      <w:r w:rsidRPr="005F35ED">
        <w:rPr>
          <w:rFonts w:ascii="Arial" w:hAnsi="Arial" w:cs="Arial"/>
          <w:color w:val="000000"/>
          <w:sz w:val="24"/>
          <w:szCs w:val="24"/>
        </w:rPr>
        <w:tab/>
      </w:r>
      <w:r w:rsidRPr="005F35ED">
        <w:rPr>
          <w:rFonts w:ascii="Arial" w:hAnsi="Arial" w:cs="Arial"/>
          <w:color w:val="000000"/>
          <w:sz w:val="24"/>
          <w:szCs w:val="24"/>
        </w:rPr>
        <w:tab/>
        <w:t>Порядок назначения и выплаты ежемесячной премии по результатам работы</w:t>
      </w:r>
    </w:p>
    <w:p w14:paraId="300DDF3B" w14:textId="77777777" w:rsidR="00A969B9" w:rsidRPr="005F35ED" w:rsidRDefault="00A969B9" w:rsidP="00A969B9">
      <w:pPr>
        <w:numPr>
          <w:ilvl w:val="1"/>
          <w:numId w:val="4"/>
        </w:numPr>
        <w:spacing w:after="0" w:line="240" w:lineRule="auto"/>
        <w:jc w:val="both"/>
        <w:rPr>
          <w:rFonts w:ascii="Arial" w:hAnsi="Arial" w:cs="Arial"/>
          <w:snapToGrid w:val="0"/>
          <w:color w:val="000000"/>
          <w:sz w:val="24"/>
          <w:szCs w:val="24"/>
        </w:rPr>
      </w:pPr>
      <w:r w:rsidRPr="005F35ED">
        <w:rPr>
          <w:rFonts w:ascii="Arial" w:hAnsi="Arial" w:cs="Arial"/>
          <w:color w:val="000000"/>
          <w:sz w:val="24"/>
          <w:szCs w:val="24"/>
        </w:rPr>
        <w:t>Ежемесячная премия по результатам работы назначается</w:t>
      </w:r>
      <w:r w:rsidRPr="005F35ED">
        <w:rPr>
          <w:rFonts w:ascii="Arial" w:hAnsi="Arial" w:cs="Arial"/>
          <w:snapToGrid w:val="0"/>
          <w:color w:val="000000"/>
          <w:sz w:val="24"/>
          <w:szCs w:val="24"/>
        </w:rPr>
        <w:t xml:space="preserve"> работнику по результатам работы в месяце на основании мотивированной служебной записки его непосредственно руководителя, содержащей указание на конкретные причины предлагаемого решения, выплачивается одновременно с выплатой заработной платы за этот месяц и учитывается во всех случаях расчета среднего заработка.</w:t>
      </w:r>
    </w:p>
    <w:p w14:paraId="1F3998B4" w14:textId="77777777" w:rsidR="00A969B9" w:rsidRPr="005F35ED" w:rsidRDefault="00A969B9" w:rsidP="00A969B9">
      <w:pPr>
        <w:spacing w:after="0" w:line="240" w:lineRule="auto"/>
        <w:ind w:left="851"/>
        <w:jc w:val="both"/>
        <w:rPr>
          <w:rFonts w:ascii="Arial" w:hAnsi="Arial" w:cs="Arial"/>
          <w:snapToGrid w:val="0"/>
          <w:color w:val="000000"/>
          <w:sz w:val="24"/>
          <w:szCs w:val="24"/>
        </w:rPr>
      </w:pPr>
      <w:r w:rsidRPr="005F35ED">
        <w:rPr>
          <w:rFonts w:ascii="Arial" w:hAnsi="Arial" w:cs="Arial"/>
          <w:snapToGrid w:val="0"/>
          <w:sz w:val="24"/>
          <w:szCs w:val="24"/>
        </w:rPr>
        <w:t xml:space="preserve">Ежемесячная премия по результатам работы </w:t>
      </w:r>
      <w:r w:rsidRPr="005F35ED">
        <w:rPr>
          <w:rFonts w:ascii="Arial" w:hAnsi="Arial" w:cs="Arial"/>
          <w:snapToGrid w:val="0"/>
          <w:color w:val="000000"/>
          <w:sz w:val="24"/>
          <w:szCs w:val="24"/>
        </w:rPr>
        <w:t>выплачивается за фактически отработанное время.</w:t>
      </w:r>
    </w:p>
    <w:p w14:paraId="7FA3E2B1" w14:textId="77777777" w:rsidR="00A969B9" w:rsidRPr="005F35ED" w:rsidRDefault="00A969B9" w:rsidP="00A969B9">
      <w:pPr>
        <w:spacing w:after="0" w:line="240" w:lineRule="auto"/>
        <w:ind w:left="851"/>
        <w:jc w:val="both"/>
        <w:rPr>
          <w:rFonts w:ascii="Arial" w:hAnsi="Arial" w:cs="Arial"/>
          <w:snapToGrid w:val="0"/>
          <w:color w:val="000000"/>
          <w:sz w:val="24"/>
          <w:szCs w:val="24"/>
        </w:rPr>
      </w:pPr>
      <w:r w:rsidRPr="005F35ED">
        <w:rPr>
          <w:rFonts w:ascii="Arial" w:hAnsi="Arial" w:cs="Arial"/>
          <w:snapToGrid w:val="0"/>
          <w:sz w:val="24"/>
          <w:szCs w:val="24"/>
        </w:rPr>
        <w:t>Ежемесячная премия по результатам работы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14:paraId="4D3C8E12" w14:textId="77777777"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z w:val="24"/>
          <w:szCs w:val="24"/>
        </w:rPr>
        <w:t>Глава 7. Е</w:t>
      </w:r>
      <w:r w:rsidRPr="005F35ED">
        <w:rPr>
          <w:rFonts w:ascii="Arial" w:hAnsi="Arial" w:cs="Arial"/>
          <w:b/>
          <w:snapToGrid w:val="0"/>
          <w:color w:val="000000"/>
          <w:sz w:val="24"/>
          <w:szCs w:val="24"/>
        </w:rPr>
        <w:t xml:space="preserve">диновременная выплата </w:t>
      </w:r>
    </w:p>
    <w:p w14:paraId="2723266D" w14:textId="77777777"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при предоставлении ежегодного оплачиваемого отпуска</w:t>
      </w:r>
    </w:p>
    <w:p w14:paraId="0A85EDEE" w14:textId="77777777"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14</w:t>
      </w:r>
      <w:r w:rsidRPr="005F35ED">
        <w:rPr>
          <w:color w:val="000000"/>
          <w:sz w:val="24"/>
          <w:szCs w:val="24"/>
        </w:rPr>
        <w:t>.</w:t>
      </w:r>
      <w:r w:rsidRPr="005F35ED">
        <w:rPr>
          <w:color w:val="000000"/>
          <w:sz w:val="24"/>
          <w:szCs w:val="24"/>
        </w:rPr>
        <w:tab/>
        <w:t>Размер единовременной выплаты при предоставлении ежегодного</w:t>
      </w:r>
      <w:r>
        <w:rPr>
          <w:color w:val="000000"/>
          <w:sz w:val="24"/>
          <w:szCs w:val="24"/>
        </w:rPr>
        <w:t xml:space="preserve"> </w:t>
      </w:r>
      <w:r w:rsidRPr="005F35ED">
        <w:rPr>
          <w:color w:val="000000"/>
          <w:sz w:val="24"/>
          <w:szCs w:val="24"/>
        </w:rPr>
        <w:t>оплачиваемого отпуска</w:t>
      </w:r>
    </w:p>
    <w:p w14:paraId="4F057E21" w14:textId="77777777" w:rsidR="00A969B9" w:rsidRPr="005F35ED" w:rsidRDefault="00A969B9" w:rsidP="00A969B9">
      <w:pPr>
        <w:jc w:val="both"/>
        <w:rPr>
          <w:rFonts w:ascii="Arial" w:hAnsi="Arial" w:cs="Arial"/>
          <w:color w:val="000000"/>
          <w:sz w:val="24"/>
          <w:szCs w:val="24"/>
        </w:rPr>
      </w:pPr>
      <w:r w:rsidRPr="005F35ED">
        <w:rPr>
          <w:rFonts w:ascii="Arial" w:hAnsi="Arial" w:cs="Arial"/>
          <w:color w:val="000000"/>
          <w:sz w:val="24"/>
          <w:szCs w:val="24"/>
        </w:rPr>
        <w:t>При предоставлении ежегодного оплачиваемого отпуска работнику производится единовременная выплата в размере двух окладов (тарифных ставок).</w:t>
      </w:r>
    </w:p>
    <w:p w14:paraId="20C49A72" w14:textId="77777777"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15</w:t>
      </w:r>
      <w:r w:rsidRPr="005F35ED">
        <w:rPr>
          <w:color w:val="000000"/>
          <w:sz w:val="24"/>
          <w:szCs w:val="24"/>
        </w:rPr>
        <w:t>.</w:t>
      </w:r>
      <w:r w:rsidRPr="005F35ED">
        <w:rPr>
          <w:color w:val="000000"/>
          <w:sz w:val="24"/>
          <w:szCs w:val="24"/>
        </w:rPr>
        <w:tab/>
        <w:t>Порядок производства единовременной выплаты при предоставлении ежегодного оплачиваемого отпуска</w:t>
      </w:r>
    </w:p>
    <w:p w14:paraId="3165D4D1" w14:textId="77777777" w:rsidR="00333989" w:rsidRDefault="00333989" w:rsidP="00333989">
      <w:pPr>
        <w:numPr>
          <w:ilvl w:val="0"/>
          <w:numId w:val="12"/>
        </w:numPr>
        <w:tabs>
          <w:tab w:val="num" w:pos="1260"/>
        </w:tabs>
        <w:spacing w:after="0" w:line="240" w:lineRule="auto"/>
        <w:ind w:left="0" w:firstLine="851"/>
        <w:jc w:val="both"/>
        <w:rPr>
          <w:rFonts w:ascii="Arial" w:hAnsi="Arial" w:cs="Arial"/>
          <w:color w:val="000000"/>
          <w:sz w:val="24"/>
          <w:szCs w:val="24"/>
        </w:rPr>
      </w:pPr>
      <w:r>
        <w:rPr>
          <w:rFonts w:ascii="Arial" w:hAnsi="Arial" w:cs="Arial"/>
          <w:color w:val="000000"/>
          <w:sz w:val="24"/>
          <w:szCs w:val="24"/>
        </w:rPr>
        <w:t xml:space="preserve">Единовременная выплата к ежегодно оплачиваемому отпуску выплачивается в размере двух окладов, при использовании его в полном объеме. Если ежегодно оплачиваемый отпуск используется не в полном объеме, единовременная выплата к отпуску выплачивается в размере одного оклада (тарифной ставки), а оставшаяся часть выплачивается во второй части отпуска. </w:t>
      </w:r>
    </w:p>
    <w:p w14:paraId="2AA221C1" w14:textId="77777777" w:rsidR="00333989" w:rsidRDefault="00333989" w:rsidP="00333989">
      <w:pPr>
        <w:numPr>
          <w:ilvl w:val="0"/>
          <w:numId w:val="12"/>
        </w:numPr>
        <w:tabs>
          <w:tab w:val="num" w:pos="1260"/>
        </w:tabs>
        <w:spacing w:after="0" w:line="240" w:lineRule="auto"/>
        <w:ind w:left="0" w:firstLine="851"/>
        <w:jc w:val="both"/>
        <w:rPr>
          <w:rFonts w:ascii="Arial" w:hAnsi="Arial" w:cs="Arial"/>
          <w:color w:val="000000"/>
          <w:sz w:val="24"/>
          <w:szCs w:val="24"/>
        </w:rPr>
      </w:pPr>
      <w:r>
        <w:rPr>
          <w:rFonts w:ascii="Arial" w:hAnsi="Arial" w:cs="Arial"/>
          <w:color w:val="000000"/>
          <w:sz w:val="24"/>
          <w:szCs w:val="24"/>
        </w:rPr>
        <w:t xml:space="preserve">Единовременная выплата к ежегодно оплачиваемому отпуску выплачивается в размере двух окладов, при использовании его в полном объеме. Если ежегодно оплачиваемый отпуск используется не в полном объеме, </w:t>
      </w:r>
      <w:r>
        <w:rPr>
          <w:rFonts w:ascii="Arial" w:hAnsi="Arial" w:cs="Arial"/>
          <w:color w:val="000000"/>
          <w:sz w:val="24"/>
          <w:szCs w:val="24"/>
        </w:rPr>
        <w:lastRenderedPageBreak/>
        <w:t xml:space="preserve">единовременная выплата к отпуску выплачивается в размере одного оклада (тарифной ставки), а оставшаяся часть выплачивается во второй части отпуска. </w:t>
      </w:r>
    </w:p>
    <w:p w14:paraId="28F5BC10" w14:textId="77777777" w:rsidR="00A969B9" w:rsidRPr="005F35ED" w:rsidRDefault="00A969B9" w:rsidP="00A969B9">
      <w:pPr>
        <w:spacing w:after="0" w:line="240" w:lineRule="auto"/>
        <w:jc w:val="both"/>
        <w:rPr>
          <w:rFonts w:ascii="Arial" w:hAnsi="Arial" w:cs="Arial"/>
          <w:color w:val="000000"/>
          <w:sz w:val="24"/>
          <w:szCs w:val="24"/>
        </w:rPr>
      </w:pPr>
      <w:r>
        <w:rPr>
          <w:rFonts w:ascii="Arial" w:hAnsi="Arial" w:cs="Arial"/>
          <w:color w:val="000000"/>
          <w:sz w:val="24"/>
          <w:szCs w:val="24"/>
        </w:rPr>
        <w:t>2.</w:t>
      </w:r>
      <w:r w:rsidRPr="005F35ED">
        <w:rPr>
          <w:rFonts w:ascii="Arial" w:hAnsi="Arial" w:cs="Arial"/>
          <w:color w:val="000000"/>
          <w:sz w:val="24"/>
          <w:szCs w:val="24"/>
        </w:rPr>
        <w:t xml:space="preserve">Работникам,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14:paraId="763C6835" w14:textId="77777777" w:rsidR="00A969B9" w:rsidRPr="005F35ED" w:rsidRDefault="00A969B9" w:rsidP="00A969B9">
      <w:pPr>
        <w:spacing w:after="0" w:line="240" w:lineRule="auto"/>
        <w:jc w:val="both"/>
        <w:rPr>
          <w:rFonts w:ascii="Arial" w:hAnsi="Arial" w:cs="Arial"/>
          <w:color w:val="000000"/>
          <w:sz w:val="24"/>
          <w:szCs w:val="24"/>
        </w:rPr>
      </w:pPr>
      <w:r>
        <w:rPr>
          <w:rFonts w:ascii="Arial" w:hAnsi="Arial" w:cs="Arial"/>
          <w:color w:val="000000"/>
          <w:sz w:val="24"/>
          <w:szCs w:val="24"/>
        </w:rPr>
        <w:t>3.</w:t>
      </w:r>
      <w:r w:rsidRPr="005F35ED">
        <w:rPr>
          <w:rFonts w:ascii="Arial" w:hAnsi="Arial" w:cs="Arial"/>
          <w:color w:val="000000"/>
          <w:sz w:val="24"/>
          <w:szCs w:val="24"/>
        </w:rPr>
        <w:t>Работникам,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14:paraId="0676B484" w14:textId="77777777" w:rsidR="00A969B9" w:rsidRPr="005F35ED" w:rsidRDefault="00A969B9" w:rsidP="00A969B9">
      <w:pPr>
        <w:spacing w:after="0" w:line="240" w:lineRule="auto"/>
        <w:jc w:val="both"/>
        <w:rPr>
          <w:rFonts w:ascii="Arial" w:hAnsi="Arial" w:cs="Arial"/>
          <w:sz w:val="24"/>
          <w:szCs w:val="24"/>
        </w:rPr>
      </w:pPr>
      <w:r>
        <w:rPr>
          <w:rFonts w:ascii="Arial" w:hAnsi="Arial" w:cs="Arial"/>
          <w:sz w:val="24"/>
          <w:szCs w:val="24"/>
        </w:rPr>
        <w:t>4.</w:t>
      </w:r>
      <w:r w:rsidRPr="005F35ED">
        <w:rPr>
          <w:rFonts w:ascii="Arial" w:hAnsi="Arial" w:cs="Arial"/>
          <w:sz w:val="24"/>
          <w:szCs w:val="24"/>
        </w:rPr>
        <w:t>При не использовании ежегодного отпуска в текущем календарном году единовременная выплата производится в четвертом квартале текущего года.</w:t>
      </w:r>
    </w:p>
    <w:p w14:paraId="12F7D7CA" w14:textId="77777777"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z w:val="24"/>
          <w:szCs w:val="24"/>
        </w:rPr>
        <w:t xml:space="preserve">Глава 8. </w:t>
      </w:r>
      <w:r w:rsidRPr="005F35ED">
        <w:rPr>
          <w:rFonts w:ascii="Arial" w:hAnsi="Arial" w:cs="Arial"/>
          <w:b/>
          <w:snapToGrid w:val="0"/>
          <w:color w:val="000000"/>
          <w:sz w:val="24"/>
          <w:szCs w:val="24"/>
        </w:rPr>
        <w:t>Материальная помощь и единовременная премия</w:t>
      </w:r>
    </w:p>
    <w:p w14:paraId="491E1DD3" w14:textId="77777777"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за счет экономии фонда оплаты труда</w:t>
      </w:r>
    </w:p>
    <w:p w14:paraId="236AFF65" w14:textId="77777777"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16</w:t>
      </w:r>
      <w:r w:rsidRPr="005F35ED">
        <w:rPr>
          <w:color w:val="000000"/>
          <w:sz w:val="24"/>
          <w:szCs w:val="24"/>
        </w:rPr>
        <w:t>.</w:t>
      </w:r>
      <w:r w:rsidRPr="005F35ED">
        <w:rPr>
          <w:color w:val="000000"/>
          <w:sz w:val="24"/>
          <w:szCs w:val="24"/>
        </w:rPr>
        <w:tab/>
        <w:t>Основания оказания работнику материальной помощи и выплаты единовременной премии за счет экономии фонда оплаты труда</w:t>
      </w:r>
    </w:p>
    <w:p w14:paraId="5AD49411" w14:textId="77777777" w:rsidR="00A969B9" w:rsidRPr="005F35ED" w:rsidRDefault="00A969B9" w:rsidP="00A969B9">
      <w:pPr>
        <w:spacing w:after="0"/>
        <w:ind w:firstLine="851"/>
        <w:jc w:val="both"/>
        <w:rPr>
          <w:rFonts w:ascii="Arial" w:hAnsi="Arial" w:cs="Arial"/>
          <w:bCs/>
          <w:sz w:val="24"/>
          <w:szCs w:val="24"/>
        </w:rPr>
      </w:pPr>
      <w:r w:rsidRPr="005F35ED">
        <w:rPr>
          <w:rFonts w:ascii="Arial" w:hAnsi="Arial" w:cs="Arial"/>
          <w:bCs/>
          <w:sz w:val="24"/>
          <w:szCs w:val="24"/>
        </w:rPr>
        <w:t>Экономия фонда оплаты труда технического персонала используется для:</w:t>
      </w:r>
    </w:p>
    <w:p w14:paraId="284129DE" w14:textId="77777777" w:rsidR="00A969B9" w:rsidRPr="005F35ED" w:rsidRDefault="00A969B9" w:rsidP="00A969B9">
      <w:pPr>
        <w:spacing w:after="0"/>
        <w:ind w:firstLine="851"/>
        <w:jc w:val="both"/>
        <w:rPr>
          <w:rFonts w:ascii="Arial" w:hAnsi="Arial" w:cs="Arial"/>
          <w:color w:val="000000"/>
          <w:sz w:val="24"/>
          <w:szCs w:val="24"/>
        </w:rPr>
      </w:pPr>
      <w:r w:rsidRPr="005F35ED">
        <w:rPr>
          <w:rFonts w:ascii="Arial" w:hAnsi="Arial" w:cs="Arial"/>
          <w:bCs/>
          <w:sz w:val="24"/>
          <w:szCs w:val="24"/>
        </w:rPr>
        <w:t xml:space="preserve">- оказания материальной помощи, в том числе на частичное возмещение расходов в связи со </w:t>
      </w:r>
      <w:r w:rsidRPr="005F35ED">
        <w:rPr>
          <w:rFonts w:ascii="Arial" w:hAnsi="Arial" w:cs="Arial"/>
          <w:color w:val="000000"/>
          <w:sz w:val="24"/>
          <w:szCs w:val="24"/>
        </w:rPr>
        <w:t xml:space="preserve">смертью супруги (супруга), родителей, детей, с необходимостью дорогостоящего лечения и приобретения дорогостоящих лекарств, с </w:t>
      </w:r>
      <w:r w:rsidRPr="005F35ED">
        <w:rPr>
          <w:rFonts w:ascii="Arial" w:hAnsi="Arial" w:cs="Arial"/>
          <w:bCs/>
          <w:sz w:val="24"/>
          <w:szCs w:val="24"/>
        </w:rPr>
        <w:t xml:space="preserve">ущербом от стихийных бедствий и </w:t>
      </w:r>
      <w:r w:rsidRPr="005F35ED">
        <w:rPr>
          <w:rFonts w:ascii="Arial" w:hAnsi="Arial" w:cs="Arial"/>
          <w:color w:val="000000"/>
          <w:sz w:val="24"/>
          <w:szCs w:val="24"/>
        </w:rPr>
        <w:t xml:space="preserve">автогенных катастроф, краж личного жизненно важного имущества в крупных размерах, </w:t>
      </w:r>
      <w:r w:rsidRPr="005F35ED">
        <w:rPr>
          <w:rFonts w:ascii="Arial" w:hAnsi="Arial" w:cs="Arial"/>
          <w:bCs/>
          <w:sz w:val="24"/>
          <w:szCs w:val="24"/>
        </w:rPr>
        <w:t xml:space="preserve">на выплаты близким родственникам умершего работника, работнику в случае </w:t>
      </w:r>
      <w:r w:rsidRPr="005F35ED">
        <w:rPr>
          <w:rFonts w:ascii="Arial" w:hAnsi="Arial" w:cs="Arial"/>
          <w:color w:val="000000"/>
          <w:sz w:val="24"/>
          <w:szCs w:val="24"/>
        </w:rPr>
        <w:t>длительной утраты трудоспособности или осуществления ухода за больным родственником в течение длительного периода времени (более 3 недель), в связи выходом работника на пенсию;</w:t>
      </w:r>
    </w:p>
    <w:p w14:paraId="66EFED62" w14:textId="77777777" w:rsidR="00A969B9" w:rsidRPr="005F35ED" w:rsidRDefault="00A969B9" w:rsidP="00A969B9">
      <w:pPr>
        <w:spacing w:after="0"/>
        <w:ind w:firstLine="851"/>
        <w:jc w:val="both"/>
        <w:rPr>
          <w:rFonts w:ascii="Arial" w:hAnsi="Arial" w:cs="Arial"/>
          <w:sz w:val="24"/>
          <w:szCs w:val="24"/>
        </w:rPr>
      </w:pPr>
      <w:r w:rsidRPr="005F35ED">
        <w:rPr>
          <w:rFonts w:ascii="Arial" w:hAnsi="Arial" w:cs="Arial"/>
          <w:bCs/>
          <w:sz w:val="24"/>
          <w:szCs w:val="24"/>
        </w:rPr>
        <w:t xml:space="preserve">- выплаты единовременных премий </w:t>
      </w:r>
      <w:r w:rsidRPr="005F35ED">
        <w:rPr>
          <w:rFonts w:ascii="Arial" w:hAnsi="Arial" w:cs="Arial"/>
          <w:sz w:val="24"/>
          <w:szCs w:val="24"/>
        </w:rPr>
        <w:t>за исполнение заданий особой важности и сложности, за продолжительную и безупречную работу, в связи с юбилейными датами со дня рождения (50, 60 лет), с юбилейными датами работы (10, 15, 20 лет работы и т.д.);</w:t>
      </w:r>
    </w:p>
    <w:p w14:paraId="1D72AA3C" w14:textId="77777777" w:rsidR="00A969B9" w:rsidRPr="005F35ED" w:rsidRDefault="00A969B9" w:rsidP="00A969B9">
      <w:pPr>
        <w:spacing w:after="0"/>
        <w:ind w:firstLine="851"/>
        <w:jc w:val="both"/>
        <w:rPr>
          <w:rFonts w:ascii="Arial" w:hAnsi="Arial" w:cs="Arial"/>
          <w:bCs/>
          <w:sz w:val="24"/>
          <w:szCs w:val="24"/>
        </w:rPr>
      </w:pPr>
      <w:r>
        <w:rPr>
          <w:rFonts w:ascii="Arial" w:hAnsi="Arial" w:cs="Arial"/>
          <w:sz w:val="24"/>
          <w:szCs w:val="24"/>
        </w:rPr>
        <w:t xml:space="preserve">- выплаты премии </w:t>
      </w:r>
      <w:r w:rsidRPr="005F35ED">
        <w:rPr>
          <w:rFonts w:ascii="Arial" w:hAnsi="Arial" w:cs="Arial"/>
          <w:sz w:val="24"/>
          <w:szCs w:val="24"/>
        </w:rPr>
        <w:t>по итогам работы за год.</w:t>
      </w:r>
    </w:p>
    <w:p w14:paraId="52F98D46" w14:textId="77777777"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17</w:t>
      </w:r>
      <w:r w:rsidRPr="005F35ED">
        <w:rPr>
          <w:color w:val="000000"/>
          <w:sz w:val="24"/>
          <w:szCs w:val="24"/>
        </w:rPr>
        <w:t>.</w:t>
      </w:r>
      <w:r w:rsidRPr="005F35ED">
        <w:rPr>
          <w:color w:val="000000"/>
          <w:sz w:val="24"/>
          <w:szCs w:val="24"/>
        </w:rPr>
        <w:tab/>
        <w:t>Размеры материальной помощи и единовременной премии</w:t>
      </w:r>
    </w:p>
    <w:p w14:paraId="4AAD893A" w14:textId="77777777" w:rsidR="00A969B9" w:rsidRPr="009A5B96" w:rsidRDefault="00A969B9" w:rsidP="00A969B9">
      <w:pPr>
        <w:spacing w:after="0"/>
        <w:ind w:firstLine="851"/>
        <w:jc w:val="both"/>
        <w:rPr>
          <w:rStyle w:val="aa"/>
          <w:rFonts w:ascii="Arial" w:hAnsi="Arial" w:cs="Arial"/>
          <w:b w:val="0"/>
          <w:bCs w:val="0"/>
          <w:color w:val="000000"/>
          <w:sz w:val="24"/>
          <w:szCs w:val="24"/>
        </w:rPr>
      </w:pPr>
      <w:r w:rsidRPr="005F35ED">
        <w:rPr>
          <w:rFonts w:ascii="Arial" w:hAnsi="Arial" w:cs="Arial"/>
          <w:color w:val="000000"/>
          <w:sz w:val="24"/>
          <w:szCs w:val="24"/>
        </w:rPr>
        <w:t>Размеры материальной помощи и единовременной премии в каждом случае определяются индивидуально исходя из принципов разумности и справедливости, а также иных заслуживающих внимание обстоятельств.</w:t>
      </w:r>
    </w:p>
    <w:p w14:paraId="7E7644E4" w14:textId="77777777"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18</w:t>
      </w:r>
      <w:r w:rsidRPr="005F35ED">
        <w:rPr>
          <w:color w:val="000000"/>
          <w:sz w:val="24"/>
          <w:szCs w:val="24"/>
        </w:rPr>
        <w:t>.</w:t>
      </w:r>
      <w:r w:rsidRPr="005F35ED">
        <w:rPr>
          <w:color w:val="000000"/>
          <w:sz w:val="24"/>
          <w:szCs w:val="24"/>
        </w:rPr>
        <w:tab/>
        <w:t>Порядок оказания материальной помощи и назначения единовременной премии</w:t>
      </w:r>
    </w:p>
    <w:p w14:paraId="1A3DE254" w14:textId="77777777"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bCs/>
          <w:sz w:val="24"/>
          <w:szCs w:val="24"/>
        </w:rPr>
        <w:t>Оказание материальной помощи производится по обоснованному подтверждающими нуждаемость в ней документами заявлению работника, а назначение единовременной премии</w:t>
      </w:r>
      <w:r w:rsidRPr="005F35ED">
        <w:rPr>
          <w:rFonts w:ascii="Arial" w:hAnsi="Arial" w:cs="Arial"/>
          <w:snapToGrid w:val="0"/>
          <w:color w:val="000000"/>
          <w:sz w:val="24"/>
          <w:szCs w:val="24"/>
        </w:rPr>
        <w:t xml:space="preserve"> – на основании мотивированной служебной записки непосредственного руководителя работника, содержащей указание на конкретные причины предлагаемого решения.</w:t>
      </w:r>
    </w:p>
    <w:p w14:paraId="532081F6" w14:textId="77777777" w:rsidR="00A969B9" w:rsidRPr="005F35ED" w:rsidRDefault="00A969B9" w:rsidP="00A969B9">
      <w:pPr>
        <w:tabs>
          <w:tab w:val="left" w:pos="3060"/>
        </w:tabs>
        <w:spacing w:after="0"/>
        <w:ind w:left="565" w:firstLine="851"/>
        <w:jc w:val="center"/>
        <w:rPr>
          <w:rFonts w:ascii="Arial" w:hAnsi="Arial" w:cs="Arial"/>
          <w:b/>
          <w:snapToGrid w:val="0"/>
          <w:color w:val="000000"/>
          <w:sz w:val="24"/>
          <w:szCs w:val="24"/>
        </w:rPr>
      </w:pPr>
      <w:r w:rsidRPr="005F35ED">
        <w:rPr>
          <w:rFonts w:ascii="Arial" w:hAnsi="Arial" w:cs="Arial"/>
          <w:b/>
          <w:snapToGrid w:val="0"/>
          <w:color w:val="000000"/>
          <w:sz w:val="24"/>
          <w:szCs w:val="24"/>
        </w:rPr>
        <w:t>Глава 9 Материальная помощь к отпуску</w:t>
      </w:r>
    </w:p>
    <w:p w14:paraId="2126A538" w14:textId="77777777" w:rsidR="00A969B9" w:rsidRPr="005F35ED" w:rsidRDefault="00A969B9" w:rsidP="00A969B9">
      <w:pPr>
        <w:spacing w:after="0"/>
        <w:ind w:firstLine="851"/>
        <w:rPr>
          <w:rFonts w:ascii="Arial" w:hAnsi="Arial" w:cs="Arial"/>
          <w:b/>
          <w:snapToGrid w:val="0"/>
          <w:color w:val="000000"/>
          <w:sz w:val="24"/>
          <w:szCs w:val="24"/>
        </w:rPr>
      </w:pPr>
      <w:r w:rsidRPr="005F35ED">
        <w:rPr>
          <w:rFonts w:ascii="Arial" w:hAnsi="Arial" w:cs="Arial"/>
          <w:b/>
          <w:snapToGrid w:val="0"/>
          <w:color w:val="000000"/>
          <w:sz w:val="24"/>
          <w:szCs w:val="24"/>
        </w:rPr>
        <w:tab/>
        <w:t xml:space="preserve">Статья 19. </w:t>
      </w:r>
      <w:r w:rsidRPr="005F35ED">
        <w:rPr>
          <w:rFonts w:ascii="Arial" w:hAnsi="Arial" w:cs="Arial"/>
          <w:snapToGrid w:val="0"/>
          <w:color w:val="000000"/>
          <w:sz w:val="24"/>
          <w:szCs w:val="24"/>
        </w:rPr>
        <w:t>Условия выплаты материальной помощи к отпуску</w:t>
      </w:r>
    </w:p>
    <w:p w14:paraId="629D0991" w14:textId="77777777" w:rsidR="00A969B9" w:rsidRPr="005F35ED" w:rsidRDefault="00A969B9" w:rsidP="00A969B9">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lastRenderedPageBreak/>
        <w:t>1. Материальная помощь выплачивается в пределах утвержденного фонда оплаты труда.</w:t>
      </w:r>
    </w:p>
    <w:p w14:paraId="3D84F0AB" w14:textId="77777777" w:rsidR="00A969B9" w:rsidRPr="005F35ED" w:rsidRDefault="00A969B9" w:rsidP="00A969B9">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Материальная помощь выплачивается на основании распоряжен</w:t>
      </w:r>
      <w:r>
        <w:rPr>
          <w:rFonts w:ascii="Arial" w:hAnsi="Arial" w:cs="Arial"/>
          <w:snapToGrid w:val="0"/>
          <w:color w:val="000000"/>
          <w:sz w:val="24"/>
          <w:szCs w:val="24"/>
        </w:rPr>
        <w:t>ия главы Семигорского сельского</w:t>
      </w:r>
      <w:r w:rsidRPr="005F35ED">
        <w:rPr>
          <w:rFonts w:ascii="Arial" w:hAnsi="Arial" w:cs="Arial"/>
          <w:snapToGrid w:val="0"/>
          <w:color w:val="000000"/>
          <w:sz w:val="24"/>
          <w:szCs w:val="24"/>
        </w:rPr>
        <w:t xml:space="preserve"> поселения  в размере двух должностных окладов.</w:t>
      </w:r>
    </w:p>
    <w:p w14:paraId="3011A6AA" w14:textId="77777777" w:rsidR="00A969B9" w:rsidRPr="005F35ED" w:rsidRDefault="00A969B9" w:rsidP="00A969B9">
      <w:pPr>
        <w:ind w:firstLine="851"/>
        <w:rPr>
          <w:rFonts w:ascii="Arial" w:hAnsi="Arial" w:cs="Arial"/>
          <w:snapToGrid w:val="0"/>
          <w:color w:val="000000"/>
          <w:sz w:val="24"/>
          <w:szCs w:val="24"/>
        </w:rPr>
      </w:pPr>
      <w:r w:rsidRPr="005F35ED">
        <w:rPr>
          <w:rFonts w:ascii="Arial" w:hAnsi="Arial" w:cs="Arial"/>
          <w:snapToGrid w:val="0"/>
          <w:color w:val="000000"/>
          <w:sz w:val="24"/>
          <w:szCs w:val="24"/>
        </w:rPr>
        <w:t>Материальная помощь выплачивается при уходе в установленном порядке в очередной отпуск. Право на получение материальной помощи возникает с момента возникновения трудовых отношений.</w:t>
      </w:r>
    </w:p>
    <w:p w14:paraId="303399BB" w14:textId="77777777" w:rsidR="00A969B9" w:rsidRPr="005F35ED" w:rsidRDefault="00A969B9" w:rsidP="00A969B9">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Техническому персоналу, вступившему  в трудовые отношения в течение календарного года,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году.</w:t>
      </w:r>
    </w:p>
    <w:p w14:paraId="469D69D5" w14:textId="77777777" w:rsidR="00A969B9" w:rsidRPr="005F35ED" w:rsidRDefault="00A969B9" w:rsidP="00A969B9">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 xml:space="preserve">Техническому персоналу, прекратившему трудовые отношения в течение календарного года, материальная помощь выплачивается пропорционально количеству отработанных календарных дней с начала года до момента прекращения трудовых </w:t>
      </w:r>
      <w:proofErr w:type="gramStart"/>
      <w:r w:rsidRPr="005F35ED">
        <w:rPr>
          <w:rFonts w:ascii="Arial" w:hAnsi="Arial" w:cs="Arial"/>
          <w:snapToGrid w:val="0"/>
          <w:color w:val="000000"/>
          <w:sz w:val="24"/>
          <w:szCs w:val="24"/>
        </w:rPr>
        <w:t>отношений  текущем</w:t>
      </w:r>
      <w:proofErr w:type="gramEnd"/>
      <w:r w:rsidRPr="005F35ED">
        <w:rPr>
          <w:rFonts w:ascii="Arial" w:hAnsi="Arial" w:cs="Arial"/>
          <w:snapToGrid w:val="0"/>
          <w:color w:val="000000"/>
          <w:sz w:val="24"/>
          <w:szCs w:val="24"/>
        </w:rPr>
        <w:t xml:space="preserve"> календарном году.</w:t>
      </w:r>
    </w:p>
    <w:p w14:paraId="1FF1F47C" w14:textId="77777777" w:rsidR="00A969B9" w:rsidRPr="005F35ED" w:rsidRDefault="00A969B9" w:rsidP="00A969B9">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При неиспользовании ежегодного отпуска в текущем календарном году материальная помощь выплачивается в четвертом квартале текущего года.</w:t>
      </w:r>
    </w:p>
    <w:p w14:paraId="203D064D" w14:textId="77777777"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z w:val="24"/>
          <w:szCs w:val="24"/>
        </w:rPr>
        <w:t xml:space="preserve">Глава 10. </w:t>
      </w:r>
      <w:r w:rsidRPr="005F35ED">
        <w:rPr>
          <w:rFonts w:ascii="Arial" w:hAnsi="Arial" w:cs="Arial"/>
          <w:b/>
          <w:snapToGrid w:val="0"/>
          <w:color w:val="000000"/>
          <w:sz w:val="24"/>
          <w:szCs w:val="24"/>
        </w:rPr>
        <w:t>Фонд оплаты труда</w:t>
      </w:r>
    </w:p>
    <w:p w14:paraId="602775DD" w14:textId="77777777" w:rsidR="00A969B9" w:rsidRPr="005F35ED" w:rsidRDefault="00A969B9" w:rsidP="00A969B9">
      <w:pPr>
        <w:pStyle w:val="ab"/>
        <w:tabs>
          <w:tab w:val="left" w:pos="1260"/>
          <w:tab w:val="left" w:pos="2340"/>
        </w:tabs>
        <w:ind w:left="0" w:firstLine="851"/>
        <w:jc w:val="left"/>
        <w:rPr>
          <w:color w:val="000000"/>
          <w:sz w:val="24"/>
          <w:szCs w:val="24"/>
        </w:rPr>
      </w:pPr>
      <w:r w:rsidRPr="005F35ED">
        <w:rPr>
          <w:rStyle w:val="aa"/>
          <w:bCs w:val="0"/>
          <w:color w:val="000000"/>
          <w:sz w:val="24"/>
          <w:szCs w:val="24"/>
        </w:rPr>
        <w:t>Статья 20</w:t>
      </w:r>
      <w:r w:rsidRPr="005F35ED">
        <w:rPr>
          <w:color w:val="000000"/>
          <w:sz w:val="24"/>
          <w:szCs w:val="24"/>
        </w:rPr>
        <w:t>.</w:t>
      </w:r>
      <w:r w:rsidRPr="005F35ED">
        <w:rPr>
          <w:color w:val="000000"/>
          <w:sz w:val="24"/>
          <w:szCs w:val="24"/>
        </w:rPr>
        <w:tab/>
        <w:t xml:space="preserve">Формирование фонда оплаты труда технического персонала </w:t>
      </w:r>
    </w:p>
    <w:p w14:paraId="64E17A79" w14:textId="77777777" w:rsidR="00A969B9" w:rsidRPr="005F35ED" w:rsidRDefault="00A969B9" w:rsidP="00A969B9">
      <w:pPr>
        <w:pStyle w:val="ab"/>
        <w:numPr>
          <w:ilvl w:val="0"/>
          <w:numId w:val="5"/>
        </w:numPr>
        <w:tabs>
          <w:tab w:val="left" w:pos="1260"/>
          <w:tab w:val="left" w:pos="2340"/>
        </w:tabs>
        <w:jc w:val="left"/>
        <w:rPr>
          <w:sz w:val="24"/>
          <w:szCs w:val="24"/>
        </w:rPr>
      </w:pPr>
      <w:r w:rsidRPr="005F35ED">
        <w:rPr>
          <w:sz w:val="24"/>
          <w:szCs w:val="24"/>
        </w:rPr>
        <w:t>При формировании фонда оплаты труда технического персонала предусматриваются следующие средства для выплаты (в расчете на год):</w:t>
      </w:r>
    </w:p>
    <w:p w14:paraId="39244FF8" w14:textId="77777777" w:rsidR="00A969B9" w:rsidRPr="005F35ED" w:rsidRDefault="00A969B9" w:rsidP="00A969B9">
      <w:pPr>
        <w:numPr>
          <w:ilvl w:val="1"/>
          <w:numId w:val="5"/>
        </w:numPr>
        <w:tabs>
          <w:tab w:val="clear" w:pos="3071"/>
          <w:tab w:val="num" w:pos="0"/>
        </w:tabs>
        <w:spacing w:after="0" w:line="240" w:lineRule="auto"/>
        <w:ind w:left="0" w:firstLine="0"/>
        <w:jc w:val="both"/>
        <w:rPr>
          <w:rFonts w:ascii="Arial" w:hAnsi="Arial" w:cs="Arial"/>
          <w:sz w:val="24"/>
          <w:szCs w:val="24"/>
        </w:rPr>
      </w:pPr>
      <w:r w:rsidRPr="005F35ED">
        <w:rPr>
          <w:rFonts w:ascii="Arial" w:hAnsi="Arial" w:cs="Arial"/>
          <w:sz w:val="24"/>
          <w:szCs w:val="24"/>
        </w:rPr>
        <w:t>окладов – в размере двенадцати окладов (тарифных ставок);</w:t>
      </w:r>
    </w:p>
    <w:p w14:paraId="411CB908" w14:textId="77777777" w:rsidR="00A969B9" w:rsidRPr="005F35ED" w:rsidRDefault="00A969B9" w:rsidP="00A969B9">
      <w:pPr>
        <w:numPr>
          <w:ilvl w:val="1"/>
          <w:numId w:val="5"/>
        </w:numPr>
        <w:tabs>
          <w:tab w:val="clear" w:pos="3071"/>
          <w:tab w:val="num" w:pos="0"/>
        </w:tabs>
        <w:spacing w:after="0" w:line="240" w:lineRule="auto"/>
        <w:ind w:left="0" w:firstLine="0"/>
        <w:jc w:val="both"/>
        <w:rPr>
          <w:rFonts w:ascii="Arial" w:hAnsi="Arial" w:cs="Arial"/>
          <w:sz w:val="24"/>
          <w:szCs w:val="24"/>
        </w:rPr>
      </w:pPr>
      <w:r w:rsidRPr="005F35ED">
        <w:rPr>
          <w:rFonts w:ascii="Arial" w:hAnsi="Arial" w:cs="Arial"/>
          <w:sz w:val="24"/>
          <w:szCs w:val="24"/>
        </w:rPr>
        <w:t>ежемесячного денежного поощрения – в размере двенадцати должностных окладов (тарифных ставок);</w:t>
      </w:r>
    </w:p>
    <w:p w14:paraId="05F33CE1" w14:textId="77777777" w:rsidR="00A969B9" w:rsidRPr="005F35ED" w:rsidRDefault="00A969B9" w:rsidP="00A969B9">
      <w:pPr>
        <w:numPr>
          <w:ilvl w:val="1"/>
          <w:numId w:val="5"/>
        </w:numPr>
        <w:tabs>
          <w:tab w:val="clear" w:pos="3071"/>
          <w:tab w:val="num" w:pos="0"/>
        </w:tabs>
        <w:spacing w:after="0" w:line="240" w:lineRule="auto"/>
        <w:ind w:left="0" w:firstLine="0"/>
        <w:jc w:val="both"/>
        <w:rPr>
          <w:rFonts w:ascii="Arial" w:hAnsi="Arial" w:cs="Arial"/>
          <w:sz w:val="24"/>
          <w:szCs w:val="24"/>
        </w:rPr>
      </w:pPr>
      <w:r w:rsidRPr="005F35ED">
        <w:rPr>
          <w:rFonts w:ascii="Arial" w:hAnsi="Arial" w:cs="Arial"/>
          <w:sz w:val="24"/>
          <w:szCs w:val="24"/>
        </w:rPr>
        <w:t>ежемесячной надбавки к окладу за сложность, напряженность и высокие достижения в труде  – в размере десяти окладов (тарифных ставок);</w:t>
      </w:r>
    </w:p>
    <w:p w14:paraId="5F733677" w14:textId="77777777" w:rsidR="00A969B9" w:rsidRPr="005F35ED" w:rsidRDefault="00A969B9" w:rsidP="00A969B9">
      <w:pPr>
        <w:numPr>
          <w:ilvl w:val="1"/>
          <w:numId w:val="5"/>
        </w:numPr>
        <w:tabs>
          <w:tab w:val="clear" w:pos="3071"/>
          <w:tab w:val="num" w:pos="0"/>
        </w:tabs>
        <w:spacing w:after="0" w:line="240" w:lineRule="auto"/>
        <w:ind w:left="0" w:firstLine="0"/>
        <w:jc w:val="both"/>
        <w:rPr>
          <w:rFonts w:ascii="Arial" w:hAnsi="Arial" w:cs="Arial"/>
          <w:sz w:val="24"/>
          <w:szCs w:val="24"/>
        </w:rPr>
      </w:pPr>
      <w:r w:rsidRPr="005F35ED">
        <w:rPr>
          <w:rFonts w:ascii="Arial" w:hAnsi="Arial" w:cs="Arial"/>
          <w:sz w:val="24"/>
          <w:szCs w:val="24"/>
        </w:rPr>
        <w:t>ежемесячной надбавки за выслугу лет – в размере двух окладов (тарифных ставок);</w:t>
      </w:r>
    </w:p>
    <w:p w14:paraId="61FD4BF2" w14:textId="77777777" w:rsidR="00A969B9" w:rsidRPr="005F35ED" w:rsidRDefault="00A969B9" w:rsidP="00A969B9">
      <w:pPr>
        <w:numPr>
          <w:ilvl w:val="1"/>
          <w:numId w:val="5"/>
        </w:numPr>
        <w:tabs>
          <w:tab w:val="clear" w:pos="3071"/>
        </w:tabs>
        <w:spacing w:after="0" w:line="240" w:lineRule="auto"/>
        <w:ind w:left="0" w:firstLine="0"/>
        <w:jc w:val="both"/>
        <w:rPr>
          <w:rFonts w:ascii="Arial" w:hAnsi="Arial" w:cs="Arial"/>
          <w:sz w:val="24"/>
          <w:szCs w:val="24"/>
        </w:rPr>
      </w:pPr>
      <w:r w:rsidRPr="005F35ED">
        <w:rPr>
          <w:rFonts w:ascii="Arial" w:hAnsi="Arial" w:cs="Arial"/>
          <w:sz w:val="24"/>
          <w:szCs w:val="24"/>
        </w:rPr>
        <w:t>премий по результатам работы – в размере трех окладов (тарифных ставок);</w:t>
      </w:r>
    </w:p>
    <w:p w14:paraId="4D575F26" w14:textId="77777777" w:rsidR="00A969B9" w:rsidRPr="005F35ED" w:rsidRDefault="00A969B9" w:rsidP="00A969B9">
      <w:pPr>
        <w:spacing w:after="0"/>
        <w:jc w:val="both"/>
        <w:rPr>
          <w:rFonts w:ascii="Arial" w:hAnsi="Arial" w:cs="Arial"/>
          <w:sz w:val="24"/>
          <w:szCs w:val="24"/>
        </w:rPr>
      </w:pPr>
      <w:r w:rsidRPr="005F35ED">
        <w:rPr>
          <w:rFonts w:ascii="Arial" w:hAnsi="Arial" w:cs="Arial"/>
          <w:sz w:val="24"/>
          <w:szCs w:val="24"/>
        </w:rPr>
        <w:t>6)        единовременной выплаты при предоставлении ежегодного оплачиваемого отпуска – в размере двух окладов (тарифных ставок);</w:t>
      </w:r>
    </w:p>
    <w:p w14:paraId="2BEA25A6" w14:textId="77777777" w:rsidR="00A969B9" w:rsidRPr="005F35ED" w:rsidRDefault="00A969B9" w:rsidP="00A969B9">
      <w:pPr>
        <w:spacing w:after="0"/>
        <w:jc w:val="both"/>
        <w:rPr>
          <w:rFonts w:ascii="Arial" w:hAnsi="Arial" w:cs="Arial"/>
          <w:sz w:val="24"/>
          <w:szCs w:val="24"/>
        </w:rPr>
      </w:pPr>
      <w:r w:rsidRPr="005F35ED">
        <w:rPr>
          <w:rFonts w:ascii="Arial" w:hAnsi="Arial" w:cs="Arial"/>
          <w:sz w:val="24"/>
          <w:szCs w:val="24"/>
        </w:rPr>
        <w:t>7)        материальной помощи к отпуску– в размере двух окладов (тарифных ставок).</w:t>
      </w:r>
    </w:p>
    <w:p w14:paraId="50B319E9" w14:textId="77777777" w:rsidR="00A969B9" w:rsidRPr="009A5B96" w:rsidRDefault="00A969B9" w:rsidP="00A969B9">
      <w:pPr>
        <w:pStyle w:val="a5"/>
        <w:numPr>
          <w:ilvl w:val="0"/>
          <w:numId w:val="5"/>
        </w:numPr>
        <w:spacing w:after="0" w:line="240" w:lineRule="auto"/>
        <w:jc w:val="both"/>
        <w:rPr>
          <w:rFonts w:ascii="Arial" w:hAnsi="Arial" w:cs="Arial"/>
          <w:sz w:val="24"/>
          <w:szCs w:val="24"/>
        </w:rPr>
      </w:pPr>
      <w:r w:rsidRPr="009A5B96">
        <w:rPr>
          <w:rFonts w:ascii="Arial" w:hAnsi="Arial" w:cs="Arial"/>
          <w:sz w:val="24"/>
          <w:szCs w:val="24"/>
        </w:rPr>
        <w:t>Фонд оплаты труда технического персонала, исключая единовременную выплату к отпуску и материальную помощь к отпуску,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14:paraId="01F5D9DD" w14:textId="77777777" w:rsidR="00A969B9" w:rsidRPr="009A5B96" w:rsidRDefault="00A969B9" w:rsidP="00A969B9">
      <w:pPr>
        <w:numPr>
          <w:ilvl w:val="0"/>
          <w:numId w:val="5"/>
        </w:numPr>
        <w:spacing w:after="0" w:line="240" w:lineRule="auto"/>
        <w:jc w:val="both"/>
        <w:rPr>
          <w:rFonts w:ascii="Arial" w:hAnsi="Arial" w:cs="Arial"/>
          <w:sz w:val="24"/>
          <w:szCs w:val="24"/>
        </w:rPr>
      </w:pPr>
      <w:r w:rsidRPr="005F35ED">
        <w:rPr>
          <w:rFonts w:ascii="Arial" w:hAnsi="Arial" w:cs="Arial"/>
          <w:sz w:val="24"/>
          <w:szCs w:val="24"/>
        </w:rPr>
        <w:t>Представитель работодателя вправе перераспределять средства фонда оплаты труда технического персонала между выплатами, предусмотренными частью 1 настоящей статьи.</w:t>
      </w:r>
    </w:p>
    <w:p w14:paraId="4FB39B12" w14:textId="77777777" w:rsidR="00A969B9" w:rsidRPr="005F35ED" w:rsidRDefault="00A969B9" w:rsidP="00A969B9">
      <w:pPr>
        <w:spacing w:after="0"/>
        <w:jc w:val="center"/>
        <w:rPr>
          <w:rFonts w:ascii="Arial" w:hAnsi="Arial" w:cs="Arial"/>
          <w:b/>
          <w:sz w:val="24"/>
          <w:szCs w:val="24"/>
        </w:rPr>
      </w:pPr>
      <w:r w:rsidRPr="005F35ED">
        <w:rPr>
          <w:rFonts w:ascii="Arial" w:hAnsi="Arial" w:cs="Arial"/>
          <w:b/>
          <w:sz w:val="24"/>
          <w:szCs w:val="24"/>
        </w:rPr>
        <w:t>Глава 11. Заключительные положения</w:t>
      </w:r>
    </w:p>
    <w:p w14:paraId="3850ECB1" w14:textId="77777777" w:rsidR="00A969B9" w:rsidRPr="005F35ED" w:rsidRDefault="00A969B9" w:rsidP="00A969B9">
      <w:pPr>
        <w:spacing w:after="0"/>
        <w:ind w:firstLine="708"/>
        <w:jc w:val="both"/>
        <w:rPr>
          <w:rFonts w:ascii="Arial" w:hAnsi="Arial" w:cs="Arial"/>
          <w:sz w:val="24"/>
          <w:szCs w:val="24"/>
        </w:rPr>
      </w:pPr>
      <w:r w:rsidRPr="005F35ED">
        <w:rPr>
          <w:rFonts w:ascii="Arial" w:hAnsi="Arial" w:cs="Arial"/>
          <w:b/>
          <w:sz w:val="24"/>
          <w:szCs w:val="24"/>
        </w:rPr>
        <w:t xml:space="preserve">Статья 21. </w:t>
      </w:r>
      <w:r w:rsidRPr="005F35ED">
        <w:rPr>
          <w:rFonts w:ascii="Arial" w:hAnsi="Arial" w:cs="Arial"/>
          <w:sz w:val="24"/>
          <w:szCs w:val="24"/>
        </w:rPr>
        <w:t>Вступление Положения в силу.</w:t>
      </w:r>
    </w:p>
    <w:p w14:paraId="1395030B" w14:textId="77777777" w:rsidR="00A969B9" w:rsidRPr="005F35ED" w:rsidRDefault="00A969B9" w:rsidP="00A969B9">
      <w:pPr>
        <w:spacing w:after="0"/>
        <w:jc w:val="both"/>
        <w:rPr>
          <w:rFonts w:ascii="Arial" w:hAnsi="Arial" w:cs="Arial"/>
          <w:sz w:val="24"/>
          <w:szCs w:val="24"/>
        </w:rPr>
      </w:pPr>
      <w:r w:rsidRPr="005F35ED">
        <w:rPr>
          <w:rFonts w:ascii="Arial" w:hAnsi="Arial" w:cs="Arial"/>
          <w:sz w:val="24"/>
          <w:szCs w:val="24"/>
        </w:rPr>
        <w:tab/>
        <w:t xml:space="preserve">Распространить действие настоящего Положения на отношения, возникшие </w:t>
      </w:r>
    </w:p>
    <w:p w14:paraId="56A26E13" w14:textId="77777777" w:rsidR="00A969B9" w:rsidRPr="005F35ED" w:rsidRDefault="00A969B9" w:rsidP="00A969B9">
      <w:pPr>
        <w:spacing w:after="0"/>
        <w:jc w:val="both"/>
        <w:rPr>
          <w:rFonts w:ascii="Arial" w:hAnsi="Arial" w:cs="Arial"/>
          <w:sz w:val="24"/>
          <w:szCs w:val="24"/>
        </w:rPr>
      </w:pPr>
      <w:r w:rsidRPr="005F35ED">
        <w:rPr>
          <w:rFonts w:ascii="Arial" w:hAnsi="Arial" w:cs="Arial"/>
          <w:sz w:val="24"/>
          <w:szCs w:val="24"/>
        </w:rPr>
        <w:t xml:space="preserve">с 01 </w:t>
      </w:r>
      <w:r>
        <w:rPr>
          <w:rFonts w:ascii="Arial" w:hAnsi="Arial" w:cs="Arial"/>
          <w:sz w:val="24"/>
          <w:szCs w:val="24"/>
        </w:rPr>
        <w:t>января</w:t>
      </w:r>
      <w:r w:rsidRPr="005F35ED">
        <w:rPr>
          <w:rFonts w:ascii="Arial" w:hAnsi="Arial" w:cs="Arial"/>
          <w:sz w:val="24"/>
          <w:szCs w:val="24"/>
        </w:rPr>
        <w:t xml:space="preserve"> 20</w:t>
      </w:r>
      <w:r w:rsidR="00224E47">
        <w:rPr>
          <w:rFonts w:ascii="Arial" w:hAnsi="Arial" w:cs="Arial"/>
          <w:sz w:val="24"/>
          <w:szCs w:val="24"/>
        </w:rPr>
        <w:t>23</w:t>
      </w:r>
      <w:r w:rsidRPr="005F35ED">
        <w:rPr>
          <w:rFonts w:ascii="Arial" w:hAnsi="Arial" w:cs="Arial"/>
          <w:sz w:val="24"/>
          <w:szCs w:val="24"/>
        </w:rPr>
        <w:t xml:space="preserve"> года.</w:t>
      </w:r>
    </w:p>
    <w:p w14:paraId="3065A7C5" w14:textId="77777777" w:rsidR="00A969B9" w:rsidRDefault="00A969B9" w:rsidP="00A969B9">
      <w:pPr>
        <w:spacing w:after="0"/>
        <w:rPr>
          <w:rFonts w:ascii="Arial" w:hAnsi="Arial" w:cs="Arial"/>
          <w:sz w:val="24"/>
          <w:szCs w:val="24"/>
        </w:rPr>
      </w:pPr>
    </w:p>
    <w:p w14:paraId="46E1F460" w14:textId="77777777" w:rsidR="00A969B9" w:rsidRDefault="00A969B9" w:rsidP="00A969B9">
      <w:pPr>
        <w:spacing w:after="0"/>
        <w:rPr>
          <w:rFonts w:ascii="Arial" w:hAnsi="Arial" w:cs="Arial"/>
          <w:sz w:val="24"/>
          <w:szCs w:val="24"/>
        </w:rPr>
      </w:pPr>
    </w:p>
    <w:p w14:paraId="6568EF79" w14:textId="77777777" w:rsidR="00A969B9" w:rsidRPr="005F35ED" w:rsidRDefault="00A969B9" w:rsidP="00A969B9">
      <w:pPr>
        <w:spacing w:after="0"/>
        <w:rPr>
          <w:rFonts w:ascii="Arial" w:hAnsi="Arial" w:cs="Arial"/>
          <w:snapToGrid w:val="0"/>
          <w:sz w:val="24"/>
          <w:szCs w:val="24"/>
        </w:rPr>
      </w:pPr>
      <w:r w:rsidRPr="005F35ED">
        <w:rPr>
          <w:rFonts w:ascii="Arial" w:hAnsi="Arial" w:cs="Arial"/>
          <w:sz w:val="24"/>
          <w:szCs w:val="24"/>
        </w:rPr>
        <w:t xml:space="preserve">Глава </w:t>
      </w:r>
      <w:r>
        <w:rPr>
          <w:rFonts w:ascii="Arial" w:hAnsi="Arial" w:cs="Arial"/>
          <w:snapToGrid w:val="0"/>
          <w:sz w:val="24"/>
          <w:szCs w:val="24"/>
        </w:rPr>
        <w:t>Семигорского</w:t>
      </w:r>
    </w:p>
    <w:p w14:paraId="05B7E4AE" w14:textId="77777777" w:rsidR="00A969B9" w:rsidRPr="005F35ED" w:rsidRDefault="00A969B9" w:rsidP="00A969B9">
      <w:pPr>
        <w:spacing w:after="0"/>
        <w:rPr>
          <w:rFonts w:ascii="Arial" w:hAnsi="Arial" w:cs="Arial"/>
          <w:sz w:val="24"/>
          <w:szCs w:val="24"/>
        </w:rPr>
      </w:pPr>
      <w:r>
        <w:rPr>
          <w:rFonts w:ascii="Arial" w:hAnsi="Arial" w:cs="Arial"/>
          <w:snapToGrid w:val="0"/>
          <w:sz w:val="24"/>
          <w:szCs w:val="24"/>
        </w:rPr>
        <w:lastRenderedPageBreak/>
        <w:t xml:space="preserve">сельского </w:t>
      </w:r>
      <w:r w:rsidRPr="005F35ED">
        <w:rPr>
          <w:rFonts w:ascii="Arial" w:hAnsi="Arial" w:cs="Arial"/>
          <w:snapToGrid w:val="0"/>
          <w:sz w:val="24"/>
          <w:szCs w:val="24"/>
        </w:rPr>
        <w:t>поселения</w:t>
      </w:r>
      <w:r w:rsidRPr="005F35ED">
        <w:rPr>
          <w:rFonts w:ascii="Arial" w:hAnsi="Arial" w:cs="Arial"/>
          <w:snapToGrid w:val="0"/>
          <w:sz w:val="24"/>
          <w:szCs w:val="24"/>
        </w:rPr>
        <w:tab/>
      </w:r>
      <w:r w:rsidRPr="005F35ED">
        <w:rPr>
          <w:rFonts w:ascii="Arial" w:hAnsi="Arial" w:cs="Arial"/>
          <w:snapToGrid w:val="0"/>
          <w:sz w:val="24"/>
          <w:szCs w:val="24"/>
        </w:rPr>
        <w:tab/>
      </w:r>
      <w:r w:rsidRPr="005F35ED">
        <w:rPr>
          <w:rFonts w:ascii="Arial" w:hAnsi="Arial" w:cs="Arial"/>
          <w:snapToGrid w:val="0"/>
          <w:sz w:val="24"/>
          <w:szCs w:val="24"/>
        </w:rPr>
        <w:tab/>
      </w:r>
      <w:r w:rsidRPr="005F35ED">
        <w:rPr>
          <w:rFonts w:ascii="Arial" w:hAnsi="Arial" w:cs="Arial"/>
          <w:snapToGrid w:val="0"/>
          <w:sz w:val="24"/>
          <w:szCs w:val="24"/>
        </w:rPr>
        <w:tab/>
      </w:r>
      <w:r w:rsidRPr="005F35ED">
        <w:rPr>
          <w:rFonts w:ascii="Arial" w:hAnsi="Arial" w:cs="Arial"/>
          <w:snapToGrid w:val="0"/>
          <w:sz w:val="24"/>
          <w:szCs w:val="24"/>
        </w:rPr>
        <w:tab/>
      </w:r>
      <w:r>
        <w:rPr>
          <w:rFonts w:ascii="Arial" w:hAnsi="Arial" w:cs="Arial"/>
          <w:snapToGrid w:val="0"/>
          <w:sz w:val="24"/>
          <w:szCs w:val="24"/>
        </w:rPr>
        <w:t xml:space="preserve">     Л.В. Окунева</w:t>
      </w:r>
    </w:p>
    <w:p w14:paraId="7ACC9404" w14:textId="77777777" w:rsidR="00A969B9" w:rsidRPr="005F35ED" w:rsidRDefault="00A969B9" w:rsidP="00A969B9">
      <w:pPr>
        <w:rPr>
          <w:rFonts w:ascii="Arial" w:hAnsi="Arial" w:cs="Arial"/>
          <w:sz w:val="24"/>
          <w:szCs w:val="24"/>
        </w:rPr>
      </w:pPr>
    </w:p>
    <w:p w14:paraId="15574F1F" w14:textId="77777777" w:rsidR="00A969B9" w:rsidRPr="005F35ED" w:rsidRDefault="00A969B9" w:rsidP="00A969B9">
      <w:pPr>
        <w:rPr>
          <w:rFonts w:ascii="Arial" w:hAnsi="Arial" w:cs="Arial"/>
          <w:sz w:val="24"/>
          <w:szCs w:val="24"/>
        </w:rPr>
      </w:pPr>
    </w:p>
    <w:p w14:paraId="518320DE" w14:textId="77777777" w:rsidR="00A969B9" w:rsidRPr="005F35ED" w:rsidRDefault="00A969B9" w:rsidP="00A969B9">
      <w:pPr>
        <w:spacing w:after="0"/>
        <w:rPr>
          <w:rFonts w:ascii="Arial" w:hAnsi="Arial" w:cs="Arial"/>
          <w:sz w:val="24"/>
          <w:szCs w:val="24"/>
        </w:rPr>
      </w:pPr>
    </w:p>
    <w:p w14:paraId="2E90BEDD" w14:textId="77777777" w:rsidR="00304AE3" w:rsidRPr="00304AE3" w:rsidRDefault="00304AE3" w:rsidP="00304AE3">
      <w:pPr>
        <w:rPr>
          <w:rFonts w:ascii="Arial" w:hAnsi="Arial" w:cs="Arial"/>
          <w:sz w:val="24"/>
          <w:szCs w:val="24"/>
        </w:rPr>
      </w:pPr>
    </w:p>
    <w:sectPr w:rsidR="00304AE3" w:rsidRPr="00304AE3" w:rsidSect="00870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91F"/>
    <w:multiLevelType w:val="hybridMultilevel"/>
    <w:tmpl w:val="1F9C06CC"/>
    <w:lvl w:ilvl="0" w:tplc="1CC2C7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3E3A36"/>
    <w:multiLevelType w:val="hybridMultilevel"/>
    <w:tmpl w:val="B9C8D6F6"/>
    <w:lvl w:ilvl="0" w:tplc="4D4A8364">
      <w:start w:val="1"/>
      <w:numFmt w:val="decimal"/>
      <w:lvlText w:val="%1."/>
      <w:lvlJc w:val="left"/>
      <w:pPr>
        <w:tabs>
          <w:tab w:val="num" w:pos="1571"/>
        </w:tabs>
        <w:ind w:left="1571" w:hanging="360"/>
      </w:pPr>
      <w:rPr>
        <w:rFonts w:ascii="Arial" w:eastAsiaTheme="minorEastAsia" w:hAnsi="Arial" w:cs="Arial"/>
      </w:rPr>
    </w:lvl>
    <w:lvl w:ilvl="1" w:tplc="94307914">
      <w:start w:val="2"/>
      <w:numFmt w:val="decimal"/>
      <w:lvlText w:val="%2"/>
      <w:lvlJc w:val="left"/>
      <w:pPr>
        <w:tabs>
          <w:tab w:val="num" w:pos="2291"/>
        </w:tabs>
        <w:ind w:left="2291" w:hanging="36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 w15:restartNumberingAfterBreak="0">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3" w15:restartNumberingAfterBreak="0">
    <w:nsid w:val="23E65B99"/>
    <w:multiLevelType w:val="hybridMultilevel"/>
    <w:tmpl w:val="1F9C06CC"/>
    <w:lvl w:ilvl="0" w:tplc="1CC2C7C8">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46520E"/>
    <w:multiLevelType w:val="hybridMultilevel"/>
    <w:tmpl w:val="352A0D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15:restartNumberingAfterBreak="0">
    <w:nsid w:val="2B5F1274"/>
    <w:multiLevelType w:val="hybridMultilevel"/>
    <w:tmpl w:val="2F0E96A8"/>
    <w:lvl w:ilvl="0" w:tplc="3E78E978">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6" w15:restartNumberingAfterBreak="0">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4A433945"/>
    <w:multiLevelType w:val="hybridMultilevel"/>
    <w:tmpl w:val="8E1427C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5E799E"/>
    <w:multiLevelType w:val="hybridMultilevel"/>
    <w:tmpl w:val="88ACB570"/>
    <w:lvl w:ilvl="0" w:tplc="0419000F">
      <w:start w:val="1"/>
      <w:numFmt w:val="decimal"/>
      <w:lvlText w:val="%1."/>
      <w:lvlJc w:val="left"/>
      <w:pPr>
        <w:tabs>
          <w:tab w:val="num" w:pos="720"/>
        </w:tabs>
        <w:ind w:left="720" w:hanging="360"/>
      </w:pPr>
      <w:rPr>
        <w:rFonts w:hint="default"/>
      </w:rPr>
    </w:lvl>
    <w:lvl w:ilvl="1" w:tplc="3E30192E">
      <w:start w:val="1"/>
      <w:numFmt w:val="decimal"/>
      <w:lvlText w:val="%2."/>
      <w:lvlJc w:val="left"/>
      <w:pPr>
        <w:tabs>
          <w:tab w:val="num" w:pos="1440"/>
        </w:tabs>
        <w:ind w:left="1440" w:hanging="360"/>
      </w:pPr>
      <w:rPr>
        <w:rFonts w:ascii="Arial" w:eastAsiaTheme="minorEastAsia" w:hAnsi="Arial" w:cs="Arial"/>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FE327E4"/>
    <w:multiLevelType w:val="hybridMultilevel"/>
    <w:tmpl w:val="4546FDB0"/>
    <w:lvl w:ilvl="0" w:tplc="D22C6FA4">
      <w:start w:val="1"/>
      <w:numFmt w:val="russianLower"/>
      <w:lvlText w:val="%1)"/>
      <w:lvlJc w:val="left"/>
      <w:pPr>
        <w:tabs>
          <w:tab w:val="num" w:pos="720"/>
        </w:tabs>
        <w:ind w:left="720" w:hanging="360"/>
      </w:pPr>
      <w:rPr>
        <w:rFonts w:hint="default"/>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10" w15:restartNumberingAfterBreak="0">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67C52CB"/>
    <w:multiLevelType w:val="hybridMultilevel"/>
    <w:tmpl w:val="1F9C06CC"/>
    <w:lvl w:ilvl="0" w:tplc="1CC2C7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9"/>
  </w:num>
  <w:num w:numId="5">
    <w:abstractNumId w:val="6"/>
  </w:num>
  <w:num w:numId="6">
    <w:abstractNumId w:val="2"/>
  </w:num>
  <w:num w:numId="7">
    <w:abstractNumId w:val="1"/>
  </w:num>
  <w:num w:numId="8">
    <w:abstractNumId w:val="8"/>
  </w:num>
  <w:num w:numId="9">
    <w:abstractNumId w:val="5"/>
  </w:num>
  <w:num w:numId="10">
    <w:abstractNumId w:val="7"/>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0B"/>
    <w:rsid w:val="000904E3"/>
    <w:rsid w:val="00094FF6"/>
    <w:rsid w:val="00095CE9"/>
    <w:rsid w:val="00224E47"/>
    <w:rsid w:val="002631E2"/>
    <w:rsid w:val="002D4C53"/>
    <w:rsid w:val="00304AE3"/>
    <w:rsid w:val="00323610"/>
    <w:rsid w:val="00333989"/>
    <w:rsid w:val="00337F17"/>
    <w:rsid w:val="003C290B"/>
    <w:rsid w:val="00411C9D"/>
    <w:rsid w:val="00433199"/>
    <w:rsid w:val="004632B7"/>
    <w:rsid w:val="00502E5B"/>
    <w:rsid w:val="00577B82"/>
    <w:rsid w:val="005A3FBA"/>
    <w:rsid w:val="005B776D"/>
    <w:rsid w:val="006200B4"/>
    <w:rsid w:val="00620402"/>
    <w:rsid w:val="0069791A"/>
    <w:rsid w:val="006E6411"/>
    <w:rsid w:val="00700651"/>
    <w:rsid w:val="00722C33"/>
    <w:rsid w:val="0080153C"/>
    <w:rsid w:val="0080251F"/>
    <w:rsid w:val="008111C2"/>
    <w:rsid w:val="008706EC"/>
    <w:rsid w:val="00885615"/>
    <w:rsid w:val="008914EF"/>
    <w:rsid w:val="0089209E"/>
    <w:rsid w:val="009569B2"/>
    <w:rsid w:val="00A969B9"/>
    <w:rsid w:val="00AD17B6"/>
    <w:rsid w:val="00AD4696"/>
    <w:rsid w:val="00AE0DD7"/>
    <w:rsid w:val="00AF3C0B"/>
    <w:rsid w:val="00B15EF1"/>
    <w:rsid w:val="00CB678F"/>
    <w:rsid w:val="00CC5419"/>
    <w:rsid w:val="00D07FF6"/>
    <w:rsid w:val="00D926AC"/>
    <w:rsid w:val="00DB3067"/>
    <w:rsid w:val="00DC0B82"/>
    <w:rsid w:val="00E52DD6"/>
    <w:rsid w:val="00EA623B"/>
    <w:rsid w:val="00F37B09"/>
    <w:rsid w:val="00F41709"/>
    <w:rsid w:val="00F54FAF"/>
    <w:rsid w:val="00FA4833"/>
    <w:rsid w:val="00FF0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7778"/>
  <w15:docId w15:val="{44AEC116-0674-40F8-AB67-6524783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419"/>
    <w:rPr>
      <w:color w:val="0000FF"/>
      <w:u w:val="single"/>
    </w:rPr>
  </w:style>
  <w:style w:type="character" w:styleId="a4">
    <w:name w:val="Strong"/>
    <w:basedOn w:val="a0"/>
    <w:uiPriority w:val="22"/>
    <w:qFormat/>
    <w:rsid w:val="00885615"/>
    <w:rPr>
      <w:b/>
      <w:bCs/>
    </w:rPr>
  </w:style>
  <w:style w:type="paragraph" w:styleId="a5">
    <w:name w:val="List Paragraph"/>
    <w:basedOn w:val="a"/>
    <w:uiPriority w:val="34"/>
    <w:qFormat/>
    <w:rsid w:val="00885615"/>
    <w:pPr>
      <w:ind w:left="720"/>
      <w:contextualSpacing/>
    </w:pPr>
  </w:style>
  <w:style w:type="paragraph" w:customStyle="1" w:styleId="headertext">
    <w:name w:val="headertext"/>
    <w:basedOn w:val="a"/>
    <w:rsid w:val="0088561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A969B9"/>
    <w:pPr>
      <w:spacing w:after="0" w:line="240" w:lineRule="auto"/>
      <w:ind w:firstLine="485"/>
      <w:jc w:val="both"/>
    </w:pPr>
    <w:rPr>
      <w:rFonts w:ascii="Times New Roman" w:eastAsia="Times New Roman" w:hAnsi="Times New Roman" w:cs="Times New Roman"/>
      <w:snapToGrid w:val="0"/>
      <w:color w:val="000000"/>
      <w:szCs w:val="20"/>
    </w:rPr>
  </w:style>
  <w:style w:type="character" w:customStyle="1" w:styleId="a7">
    <w:name w:val="Основной текст с отступом Знак"/>
    <w:basedOn w:val="a0"/>
    <w:link w:val="a6"/>
    <w:rsid w:val="00A969B9"/>
    <w:rPr>
      <w:rFonts w:ascii="Times New Roman" w:eastAsia="Times New Roman" w:hAnsi="Times New Roman" w:cs="Times New Roman"/>
      <w:snapToGrid w:val="0"/>
      <w:color w:val="000000"/>
      <w:szCs w:val="20"/>
    </w:rPr>
  </w:style>
  <w:style w:type="paragraph" w:styleId="a8">
    <w:name w:val="Title"/>
    <w:basedOn w:val="a"/>
    <w:link w:val="a9"/>
    <w:qFormat/>
    <w:rsid w:val="00A969B9"/>
    <w:pPr>
      <w:spacing w:after="0" w:line="240" w:lineRule="auto"/>
      <w:jc w:val="center"/>
    </w:pPr>
    <w:rPr>
      <w:rFonts w:ascii="Times New Roman" w:eastAsia="Times New Roman" w:hAnsi="Times New Roman" w:cs="Times New Roman"/>
      <w:b/>
      <w:sz w:val="28"/>
      <w:szCs w:val="20"/>
    </w:rPr>
  </w:style>
  <w:style w:type="character" w:customStyle="1" w:styleId="a9">
    <w:name w:val="Заголовок Знак"/>
    <w:basedOn w:val="a0"/>
    <w:link w:val="a8"/>
    <w:rsid w:val="00A969B9"/>
    <w:rPr>
      <w:rFonts w:ascii="Times New Roman" w:eastAsia="Times New Roman" w:hAnsi="Times New Roman" w:cs="Times New Roman"/>
      <w:b/>
      <w:sz w:val="28"/>
      <w:szCs w:val="20"/>
    </w:rPr>
  </w:style>
  <w:style w:type="character" w:customStyle="1" w:styleId="aa">
    <w:name w:val="Цветовое выделение"/>
    <w:rsid w:val="00A969B9"/>
    <w:rPr>
      <w:b/>
      <w:bCs/>
      <w:color w:val="000080"/>
      <w:sz w:val="20"/>
      <w:szCs w:val="20"/>
    </w:rPr>
  </w:style>
  <w:style w:type="paragraph" w:customStyle="1" w:styleId="ab">
    <w:name w:val="Заголовок статьи"/>
    <w:basedOn w:val="a"/>
    <w:next w:val="a"/>
    <w:rsid w:val="00A969B9"/>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ac">
    <w:name w:val="Гипертекстовая ссылка"/>
    <w:basedOn w:val="aa"/>
    <w:rsid w:val="00A969B9"/>
    <w:rPr>
      <w:b/>
      <w:bCs/>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2316">
      <w:bodyDiv w:val="1"/>
      <w:marLeft w:val="0"/>
      <w:marRight w:val="0"/>
      <w:marTop w:val="0"/>
      <w:marBottom w:val="0"/>
      <w:divBdr>
        <w:top w:val="none" w:sz="0" w:space="0" w:color="auto"/>
        <w:left w:val="none" w:sz="0" w:space="0" w:color="auto"/>
        <w:bottom w:val="none" w:sz="0" w:space="0" w:color="auto"/>
        <w:right w:val="none" w:sz="0" w:space="0" w:color="auto"/>
      </w:divBdr>
    </w:div>
    <w:div w:id="456877991">
      <w:bodyDiv w:val="1"/>
      <w:marLeft w:val="0"/>
      <w:marRight w:val="0"/>
      <w:marTop w:val="0"/>
      <w:marBottom w:val="0"/>
      <w:divBdr>
        <w:top w:val="none" w:sz="0" w:space="0" w:color="auto"/>
        <w:left w:val="none" w:sz="0" w:space="0" w:color="auto"/>
        <w:bottom w:val="none" w:sz="0" w:space="0" w:color="auto"/>
        <w:right w:val="none" w:sz="0" w:space="0" w:color="auto"/>
      </w:divBdr>
    </w:div>
    <w:div w:id="20714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2311</Words>
  <Characters>13175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маргарита павлова</cp:lastModifiedBy>
  <cp:revision>3</cp:revision>
  <cp:lastPrinted>2023-01-11T07:08:00Z</cp:lastPrinted>
  <dcterms:created xsi:type="dcterms:W3CDTF">2023-01-13T09:38:00Z</dcterms:created>
  <dcterms:modified xsi:type="dcterms:W3CDTF">2023-01-13T09:38:00Z</dcterms:modified>
</cp:coreProperties>
</file>