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D3" w:rsidRPr="00030ED3" w:rsidRDefault="00030ED3" w:rsidP="00030E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b/>
          <w:bCs/>
          <w:color w:val="000000"/>
          <w:sz w:val="28"/>
        </w:rPr>
        <w:t>Информация о Порядке сбора отработанных ртутьсодержащих ламп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Pr="00030ED3">
        <w:rPr>
          <w:rFonts w:ascii="Verdana" w:eastAsia="Times New Roman" w:hAnsi="Verdana" w:cs="Times New Roman"/>
          <w:b/>
          <w:bCs/>
          <w:color w:val="000000"/>
          <w:sz w:val="28"/>
        </w:rPr>
        <w:t xml:space="preserve">на территории </w:t>
      </w:r>
      <w:r>
        <w:rPr>
          <w:rFonts w:ascii="Verdana" w:eastAsia="Times New Roman" w:hAnsi="Verdana" w:cs="Times New Roman"/>
          <w:b/>
          <w:bCs/>
          <w:color w:val="000000"/>
          <w:sz w:val="28"/>
        </w:rPr>
        <w:t xml:space="preserve">Семигорского муниципального </w:t>
      </w:r>
      <w:r w:rsidRPr="00030ED3">
        <w:rPr>
          <w:rFonts w:ascii="Verdana" w:eastAsia="Times New Roman" w:hAnsi="Verdana" w:cs="Times New Roman"/>
          <w:b/>
          <w:bCs/>
          <w:color w:val="000000"/>
          <w:sz w:val="28"/>
        </w:rPr>
        <w:t>образования</w:t>
      </w:r>
      <w:r>
        <w:rPr>
          <w:rFonts w:ascii="Verdana" w:eastAsia="Times New Roman" w:hAnsi="Verdana" w:cs="Times New Roman"/>
          <w:b/>
          <w:bCs/>
          <w:color w:val="000000"/>
          <w:sz w:val="28"/>
        </w:rPr>
        <w:t>.</w:t>
      </w:r>
    </w:p>
    <w:p w:rsidR="00030ED3" w:rsidRPr="00030ED3" w:rsidRDefault="00030ED3" w:rsidP="00030E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  Ртуть, входящая в состав ламп, относится к токсичным веществам первого класса опасности и представляет серебристый жидкий металл с температурой   плавления -38,87</w:t>
      </w:r>
      <w:proofErr w:type="gramStart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°С</w:t>
      </w:r>
      <w:proofErr w:type="gramEnd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 xml:space="preserve">, температурой кипения +357,25°С, плотностью /20°С/ - 13,55 г/см3. Упругость паров ртути при 20°С равна 0,0021 </w:t>
      </w:r>
      <w:proofErr w:type="spellStart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мм</w:t>
      </w:r>
      <w:proofErr w:type="gramStart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.р</w:t>
      </w:r>
      <w:proofErr w:type="gramEnd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т.ст</w:t>
      </w:r>
      <w:proofErr w:type="spellEnd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. и резко возрастает с увеличением температуры. Металлическая ртуть практически не растворяется в воде, при комнатной температуре не взаимодействует с кислородом и разбавленными кислотами, не обладающими окислительными свойствами, хорошо растворяется в горячих концентрированных азотной и серной кислотах.</w:t>
      </w:r>
    </w:p>
    <w:p w:rsidR="00030ED3" w:rsidRPr="00030ED3" w:rsidRDefault="00030ED3" w:rsidP="00030E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  Разрушенная или поврежденная ртутьсодержащая лампа высвобождает пары ртути, которые могут вызвать тяжелое отравление. Концентрация ртути в атмосферном воздухе и воздухе жилых, общественных помещений не должна превышать предельно-допустимую концентрацию, которая составляет 0,0003 мг/м3. В условиях закрытого помещения в результате повреждения одной лампы возможно достижение концентрации паров ртути в воздухе, превышающее предельно допустимую концентрацию более чем в 160 раз.</w:t>
      </w:r>
    </w:p>
    <w:p w:rsidR="00030ED3" w:rsidRPr="00030ED3" w:rsidRDefault="00030ED3" w:rsidP="00030E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Проникновение ртути в организм чаще происходит именно при вдыхании ее паров, не имеющих запаха, с дальнейшим поражением нервной системы, печени, почек, желудочно-кишечного тракта.</w:t>
      </w:r>
    </w:p>
    <w:p w:rsidR="00030ED3" w:rsidRPr="00030ED3" w:rsidRDefault="00030ED3" w:rsidP="00030E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Именно поэтому во многих странах мира особое внимание уделяется созданию специальной системы утилизации ртутьсодержащих отходов, при которой последние изымаются из общего потока отходов и перерабатываются на специальных предприятиях.</w:t>
      </w:r>
    </w:p>
    <w:p w:rsidR="00030ED3" w:rsidRPr="00030ED3" w:rsidRDefault="00030ED3" w:rsidP="00030E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 xml:space="preserve">  </w:t>
      </w:r>
      <w:proofErr w:type="gramStart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В связи с высокой опасностью локального загрязнения среды обитания токсичной ртутью и в соответствии с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 xml:space="preserve">» администрацией </w:t>
      </w:r>
      <w:r w:rsidR="001A641F">
        <w:rPr>
          <w:rFonts w:ascii="Verdana" w:eastAsia="Times New Roman" w:hAnsi="Verdana" w:cs="Times New Roman"/>
          <w:color w:val="000000"/>
          <w:sz w:val="28"/>
          <w:szCs w:val="28"/>
        </w:rPr>
        <w:t>Семигорского</w:t>
      </w: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1A641F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муниципального образования</w:t>
      </w: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 xml:space="preserve"> издано</w:t>
      </w:r>
      <w:r w:rsidR="001A641F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Постановление от 29.01.2013 г. № 17</w:t>
      </w: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 xml:space="preserve"> «Об организации комплексной системы безопасного обращения с отработанными ртутьсодержащими лампами на территории </w:t>
      </w:r>
      <w:r w:rsidR="001A641F">
        <w:rPr>
          <w:rFonts w:ascii="Verdana" w:eastAsia="Times New Roman" w:hAnsi="Verdana" w:cs="Times New Roman"/>
          <w:color w:val="000000"/>
          <w:sz w:val="28"/>
          <w:szCs w:val="28"/>
        </w:rPr>
        <w:t xml:space="preserve">Семигорского </w:t>
      </w: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муниципального образования».</w:t>
      </w:r>
    </w:p>
    <w:p w:rsidR="00030ED3" w:rsidRPr="00030ED3" w:rsidRDefault="00030ED3" w:rsidP="00030ED3">
      <w:pPr>
        <w:shd w:val="clear" w:color="auto" w:fill="F0E9D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hyperlink r:id="rId4" w:anchor="block_1001" w:history="1">
        <w:proofErr w:type="gramStart"/>
        <w:r w:rsidRPr="00030ED3">
          <w:rPr>
            <w:rFonts w:ascii="Verdana" w:eastAsia="Times New Roman" w:hAnsi="Verdana" w:cs="Times New Roman"/>
            <w:color w:val="9A3334"/>
            <w:sz w:val="28"/>
            <w:u w:val="single"/>
          </w:rPr>
          <w:t>Постановлением</w:t>
        </w:r>
      </w:hyperlink>
      <w:r w:rsidRPr="00030ED3">
        <w:rPr>
          <w:rFonts w:ascii="Verdana" w:eastAsia="Times New Roman" w:hAnsi="Verdana" w:cs="Times New Roman"/>
          <w:color w:val="000000"/>
          <w:sz w:val="13"/>
        </w:rPr>
        <w:t> </w:t>
      </w: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Правительства РФ от 1 октября 2013 г. N 860 внесены изменения в «Правила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(утв.</w:t>
      </w:r>
      <w:r w:rsidRPr="00030ED3">
        <w:rPr>
          <w:rFonts w:ascii="Verdana" w:eastAsia="Times New Roman" w:hAnsi="Verdana" w:cs="Times New Roman"/>
          <w:color w:val="000000"/>
          <w:sz w:val="13"/>
        </w:rPr>
        <w:t> </w:t>
      </w:r>
      <w:hyperlink r:id="rId5" w:history="1">
        <w:r w:rsidRPr="00030ED3">
          <w:rPr>
            <w:rFonts w:ascii="Verdana" w:eastAsia="Times New Roman" w:hAnsi="Verdana" w:cs="Times New Roman"/>
            <w:color w:val="9A3334"/>
            <w:sz w:val="28"/>
            <w:u w:val="single"/>
          </w:rPr>
          <w:t>постановлением</w:t>
        </w:r>
      </w:hyperlink>
      <w:r w:rsidRPr="00030ED3">
        <w:rPr>
          <w:rFonts w:ascii="Verdana" w:eastAsia="Times New Roman" w:hAnsi="Verdana" w:cs="Times New Roman"/>
          <w:color w:val="000000"/>
          <w:sz w:val="13"/>
        </w:rPr>
        <w:t> </w:t>
      </w: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Правительства РФ от 3 сентября 2010 г. N 681):</w:t>
      </w:r>
      <w:proofErr w:type="gramEnd"/>
    </w:p>
    <w:p w:rsidR="00030ED3" w:rsidRPr="00030ED3" w:rsidRDefault="00030ED3" w:rsidP="00030ED3">
      <w:pPr>
        <w:shd w:val="clear" w:color="auto" w:fill="F0E9D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 - внесены изменения в пункты 2,6,7 ,17.</w:t>
      </w:r>
    </w:p>
    <w:p w:rsidR="00030ED3" w:rsidRPr="00030ED3" w:rsidRDefault="00030ED3" w:rsidP="00030ED3">
      <w:pPr>
        <w:shd w:val="clear" w:color="auto" w:fill="F0E9D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- пункт 8 изложен в новой редакции, дополнен пунктом 8.1. и 8.2.</w:t>
      </w:r>
    </w:p>
    <w:p w:rsidR="00030ED3" w:rsidRPr="00030ED3" w:rsidRDefault="00030ED3" w:rsidP="00030ED3">
      <w:pPr>
        <w:shd w:val="clear" w:color="auto" w:fill="F0E9D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- пункт 10 дополнен пунктом 10.1.</w:t>
      </w:r>
    </w:p>
    <w:p w:rsidR="00030ED3" w:rsidRPr="00030ED3" w:rsidRDefault="00030ED3" w:rsidP="00030ED3">
      <w:pPr>
        <w:shd w:val="clear" w:color="auto" w:fill="F0E9D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- пункт 11 изложен в новой редакции</w:t>
      </w:r>
    </w:p>
    <w:p w:rsidR="00030ED3" w:rsidRPr="00030ED3" w:rsidRDefault="00030ED3" w:rsidP="00030ED3">
      <w:pPr>
        <w:shd w:val="clear" w:color="auto" w:fill="F0E9D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030ED3" w:rsidRPr="00030ED3" w:rsidRDefault="00030ED3" w:rsidP="00030E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  Согласно вышеназванному Постановлению, руководители предприятий, организаций всех форм собственности, юридические лица и индивидуальные предприниматели должны организовать места для накопления отработанных ртутьсодержащих ламп, принять внутреннюю инструкцию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с назначением ответственных лиц за обращение с указанными отходами.</w:t>
      </w:r>
    </w:p>
    <w:p w:rsidR="00030ED3" w:rsidRPr="00030ED3" w:rsidRDefault="00030ED3" w:rsidP="00030E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 xml:space="preserve">  </w:t>
      </w:r>
      <w:proofErr w:type="gramStart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Организации, осуществляющие управление (эксплуатацию) многоквартирными домами должны организовать места для временного накопления отработанных ртутьсодержащих ламп, обеспечить сбор отработанных ртутьсодержащих ламп от потребителей в специальные контейнеры в местах их временного накопления, а также проведение работ по выявлению и учету отработанных ртутьсодержащих ламп в жилом секторе, обеспечить информирование населения по месту жительства о порядке сбора отработанных ртутьсодержащих ламп и недопустимости складирования их</w:t>
      </w:r>
      <w:proofErr w:type="gramEnd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 xml:space="preserve"> в контейнеры для сбора твердых бытовых отходов</w:t>
      </w:r>
    </w:p>
    <w:p w:rsidR="00030ED3" w:rsidRPr="00030ED3" w:rsidRDefault="00030ED3" w:rsidP="00030E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 xml:space="preserve">  </w:t>
      </w:r>
      <w:proofErr w:type="gramStart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 xml:space="preserve"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</w:t>
      </w: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 xml:space="preserve"> соответствующей специализированной организацией.</w:t>
      </w:r>
    </w:p>
    <w:p w:rsidR="00030ED3" w:rsidRPr="00030ED3" w:rsidRDefault="00030ED3" w:rsidP="00030E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 xml:space="preserve">  </w:t>
      </w:r>
      <w:proofErr w:type="gramStart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Потребители ртутьсодержащих ламп (юридические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– IV класса опасности, а также физические лица, эксплуатирующие осветительные устройства и электрические лампы с ртутным заполнением) должны заключить договоры со специализированной организацией на сбор, использование, обезвреживание, транспортировку, размещение отработанных ртутьсодержащих ламп.</w:t>
      </w:r>
      <w:proofErr w:type="gramEnd"/>
    </w:p>
    <w:p w:rsidR="00030ED3" w:rsidRPr="00030ED3" w:rsidRDefault="00030ED3" w:rsidP="00030E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Отработанные ртутьсодержащие лампы подлежат сдаче специализированной организации на обезвреживание на договорной основе.</w:t>
      </w:r>
    </w:p>
    <w:p w:rsidR="00030ED3" w:rsidRPr="00030ED3" w:rsidRDefault="00030ED3" w:rsidP="00030E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 xml:space="preserve">В городе Братске сбор отработанных ртутьсодержащих отходов на договорной основе производит индивидуальный предприниматель </w:t>
      </w:r>
      <w:proofErr w:type="spellStart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Митюгин</w:t>
      </w:r>
      <w:proofErr w:type="spellEnd"/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 xml:space="preserve"> Александр Викторович</w:t>
      </w:r>
    </w:p>
    <w:p w:rsidR="00030ED3" w:rsidRPr="00030ED3" w:rsidRDefault="00030ED3" w:rsidP="00030E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- лицензия № 38 00082 от 31 июля 2012 г.;</w:t>
      </w:r>
    </w:p>
    <w:p w:rsidR="00030ED3" w:rsidRPr="00030ED3" w:rsidRDefault="00030ED3" w:rsidP="00030E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- место нахождения: 665717, г. Братск, ул. Кирова, 20, 5-18;</w:t>
      </w:r>
    </w:p>
    <w:p w:rsidR="00030ED3" w:rsidRPr="00030ED3" w:rsidRDefault="00030ED3" w:rsidP="00030E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0ED3">
        <w:rPr>
          <w:rFonts w:ascii="Verdana" w:eastAsia="Times New Roman" w:hAnsi="Verdana" w:cs="Times New Roman"/>
          <w:color w:val="000000"/>
          <w:sz w:val="28"/>
          <w:szCs w:val="28"/>
        </w:rPr>
        <w:t>- тел. (3953) 41-20-72</w:t>
      </w:r>
    </w:p>
    <w:p w:rsidR="004706D9" w:rsidRPr="001A641F" w:rsidRDefault="00030ED3" w:rsidP="001A641F">
      <w:pPr>
        <w:jc w:val="both"/>
        <w:rPr>
          <w:rFonts w:ascii="Verdana" w:hAnsi="Verdana"/>
        </w:rPr>
      </w:pPr>
      <w:r w:rsidRPr="001A641F">
        <w:rPr>
          <w:rFonts w:ascii="Verdana" w:eastAsia="Times New Roman" w:hAnsi="Verdana" w:cs="Times New Roman"/>
          <w:color w:val="000000"/>
          <w:sz w:val="28"/>
          <w:szCs w:val="28"/>
        </w:rPr>
        <w:t>- место осуществления ли</w:t>
      </w:r>
      <w:r w:rsidR="001A641F">
        <w:rPr>
          <w:rFonts w:ascii="Verdana" w:eastAsia="Times New Roman" w:hAnsi="Verdana" w:cs="Times New Roman"/>
          <w:color w:val="000000"/>
          <w:sz w:val="28"/>
          <w:szCs w:val="28"/>
        </w:rPr>
        <w:t xml:space="preserve">цензируемого вида деятельности: </w:t>
      </w:r>
      <w:proofErr w:type="gramStart"/>
      <w:r w:rsidRPr="001A641F">
        <w:rPr>
          <w:rFonts w:ascii="Verdana" w:eastAsia="Times New Roman" w:hAnsi="Verdana" w:cs="Times New Roman"/>
          <w:color w:val="000000"/>
          <w:sz w:val="28"/>
          <w:szCs w:val="28"/>
        </w:rPr>
        <w:t>Иркутская</w:t>
      </w:r>
      <w:proofErr w:type="gramEnd"/>
      <w:r w:rsidRPr="001A641F">
        <w:rPr>
          <w:rFonts w:ascii="Verdana" w:eastAsia="Times New Roman" w:hAnsi="Verdana" w:cs="Times New Roman"/>
          <w:color w:val="000000"/>
          <w:sz w:val="28"/>
          <w:szCs w:val="28"/>
        </w:rPr>
        <w:t xml:space="preserve"> обл., Братский район, в 14 км., севернее жилого района </w:t>
      </w:r>
      <w:proofErr w:type="spellStart"/>
      <w:r w:rsidRPr="001A641F">
        <w:rPr>
          <w:rFonts w:ascii="Verdana" w:eastAsia="Times New Roman" w:hAnsi="Verdana" w:cs="Times New Roman"/>
          <w:color w:val="000000"/>
          <w:sz w:val="28"/>
          <w:szCs w:val="28"/>
        </w:rPr>
        <w:t>Бикей</w:t>
      </w:r>
      <w:proofErr w:type="spellEnd"/>
      <w:r w:rsidRPr="001A641F">
        <w:rPr>
          <w:rFonts w:ascii="Verdana" w:eastAsia="Times New Roman" w:hAnsi="Verdana" w:cs="Times New Roman"/>
          <w:color w:val="000000"/>
          <w:sz w:val="28"/>
          <w:szCs w:val="28"/>
        </w:rPr>
        <w:t xml:space="preserve"> г. Братска</w:t>
      </w:r>
    </w:p>
    <w:sectPr w:rsidR="004706D9" w:rsidRPr="001A641F" w:rsidSect="00030ED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030ED3"/>
    <w:rsid w:val="00030ED3"/>
    <w:rsid w:val="001A641F"/>
    <w:rsid w:val="0047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ED3"/>
    <w:rPr>
      <w:b/>
      <w:bCs/>
    </w:rPr>
  </w:style>
  <w:style w:type="paragraph" w:customStyle="1" w:styleId="s22">
    <w:name w:val="s22"/>
    <w:basedOn w:val="a"/>
    <w:rsid w:val="0003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0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0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8520/" TargetMode="External"/><Relationship Id="rId4" Type="http://schemas.openxmlformats.org/officeDocument/2006/relationships/hyperlink" Target="http://base.garant.ru/70465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2022-05-18T06:53:00Z</dcterms:created>
  <dcterms:modified xsi:type="dcterms:W3CDTF">2022-05-18T08:03:00Z</dcterms:modified>
</cp:coreProperties>
</file>